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/>
  <w:body>
    <w:p w14:paraId="672A6659" w14:textId="77777777" w:rsidR="003211E1" w:rsidRPr="006E043D" w:rsidRDefault="003211E1" w:rsidP="00A649AC">
      <w:pPr>
        <w:jc w:val="both"/>
        <w:rPr>
          <w:rFonts w:ascii="Calibri" w:hAnsi="Calibri" w:cs="Calibri"/>
          <w:sz w:val="22"/>
          <w:szCs w:val="22"/>
        </w:rPr>
      </w:pPr>
    </w:p>
    <w:p w14:paraId="0C2A8CF7" w14:textId="55B52EA8" w:rsidR="5AE2A322" w:rsidRDefault="5AE2A322" w:rsidP="00A649AC">
      <w:pPr>
        <w:jc w:val="both"/>
        <w:rPr>
          <w:rFonts w:ascii="Calibri" w:hAnsi="Calibri" w:cs="Calibri"/>
          <w:sz w:val="22"/>
          <w:szCs w:val="22"/>
        </w:rPr>
      </w:pPr>
    </w:p>
    <w:p w14:paraId="3E5183AF" w14:textId="77777777" w:rsidR="00C4480D" w:rsidRPr="006E043D" w:rsidRDefault="0056760B" w:rsidP="00A649AC">
      <w:pPr>
        <w:jc w:val="both"/>
        <w:rPr>
          <w:rFonts w:ascii="Calibri" w:hAnsi="Calibri" w:cs="Calibri"/>
          <w:sz w:val="22"/>
          <w:szCs w:val="22"/>
        </w:rPr>
      </w:pPr>
      <w:r w:rsidRPr="006E043D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8DC38D7" wp14:editId="07777777">
            <wp:simplePos x="0" y="0"/>
            <wp:positionH relativeFrom="column">
              <wp:posOffset>-239395</wp:posOffset>
            </wp:positionH>
            <wp:positionV relativeFrom="paragraph">
              <wp:posOffset>-381000</wp:posOffset>
            </wp:positionV>
            <wp:extent cx="800100" cy="925830"/>
            <wp:effectExtent l="0" t="0" r="0" b="0"/>
            <wp:wrapSquare wrapText="bothSides"/>
            <wp:docPr id="2" name="Immagine 1" descr="C:\Users\test\Desktop\SEGRETERIA STUDENTI\LOGO NUOVO UNISANNIO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test\Desktop\SEGRETERIA STUDENTI\LOGO NUOVO UNISANNIO\Emble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99A" w:rsidRPr="006E043D">
        <w:rPr>
          <w:rFonts w:ascii="Calibri" w:hAnsi="Calibri" w:cs="Calibri"/>
          <w:sz w:val="22"/>
          <w:szCs w:val="22"/>
        </w:rPr>
        <w:t>UNIVERSITA’ DEGLI STUDI DEL SANNIO</w:t>
      </w:r>
    </w:p>
    <w:p w14:paraId="4F42733E" w14:textId="6145407B" w:rsidR="00C4480D" w:rsidRPr="006E043D" w:rsidRDefault="5AE2A322" w:rsidP="00A649AC">
      <w:pPr>
        <w:jc w:val="both"/>
        <w:rPr>
          <w:rFonts w:ascii="Calibri" w:hAnsi="Calibri" w:cs="Calibri"/>
          <w:sz w:val="22"/>
          <w:szCs w:val="22"/>
        </w:rPr>
      </w:pPr>
      <w:r w:rsidRPr="5AE2A322">
        <w:rPr>
          <w:rFonts w:ascii="Calibri" w:hAnsi="Calibri" w:cs="Calibri"/>
          <w:sz w:val="22"/>
          <w:szCs w:val="22"/>
        </w:rPr>
        <w:t>Settore Ricerca e Mercato</w:t>
      </w:r>
    </w:p>
    <w:p w14:paraId="05C75121" w14:textId="77777777" w:rsidR="00B7799A" w:rsidRPr="006E043D" w:rsidRDefault="00C4480D" w:rsidP="00A649AC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E043D">
        <w:rPr>
          <w:rFonts w:ascii="Calibri" w:hAnsi="Calibri" w:cs="Calibri"/>
          <w:sz w:val="22"/>
          <w:szCs w:val="22"/>
        </w:rPr>
        <w:t>Unità Organizzativa Trasferimento Tecnologico e Mercato</w:t>
      </w:r>
      <w:r w:rsidR="008A2135" w:rsidRPr="006E043D">
        <w:rPr>
          <w:rFonts w:ascii="Calibri" w:hAnsi="Calibri" w:cs="Calibri"/>
          <w:sz w:val="22"/>
          <w:szCs w:val="22"/>
        </w:rPr>
        <w:t xml:space="preserve"> </w:t>
      </w:r>
    </w:p>
    <w:p w14:paraId="0A37501D" w14:textId="77777777" w:rsidR="00B7799A" w:rsidRDefault="00B7799A" w:rsidP="00A649AC">
      <w:pPr>
        <w:jc w:val="both"/>
        <w:rPr>
          <w:rFonts w:ascii="Calibri" w:hAnsi="Calibri" w:cs="Calibri"/>
          <w:sz w:val="22"/>
          <w:szCs w:val="22"/>
        </w:rPr>
      </w:pPr>
    </w:p>
    <w:p w14:paraId="149A1D11" w14:textId="24CFCCE3" w:rsidR="00A3335F" w:rsidRDefault="5AE2A322" w:rsidP="00A649AC">
      <w:pPr>
        <w:spacing w:before="120"/>
        <w:jc w:val="both"/>
        <w:rPr>
          <w:rFonts w:ascii="Calibri" w:hAnsi="Calibri" w:cs="Calibri"/>
          <w:b/>
          <w:bCs/>
          <w:color w:val="006666"/>
          <w:sz w:val="22"/>
          <w:szCs w:val="22"/>
        </w:rPr>
      </w:pP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Avviso 1</w:t>
      </w:r>
      <w:r w:rsidR="00F90169">
        <w:rPr>
          <w:rFonts w:ascii="Calibri" w:hAnsi="Calibri" w:cs="Calibri"/>
          <w:b/>
          <w:bCs/>
          <w:color w:val="006666"/>
          <w:sz w:val="22"/>
          <w:szCs w:val="22"/>
        </w:rPr>
        <w:t>5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>/</w:t>
      </w:r>
      <w:r w:rsidR="00F90169">
        <w:rPr>
          <w:rFonts w:ascii="Calibri" w:hAnsi="Calibri" w:cs="Calibri"/>
          <w:b/>
          <w:bCs/>
          <w:color w:val="006666"/>
          <w:sz w:val="22"/>
          <w:szCs w:val="22"/>
        </w:rPr>
        <w:t>25</w:t>
      </w:r>
      <w:r w:rsidR="00A94EB7">
        <w:rPr>
          <w:rFonts w:ascii="Calibri" w:hAnsi="Calibri" w:cs="Calibri"/>
          <w:b/>
          <w:bCs/>
          <w:color w:val="006666"/>
          <w:sz w:val="22"/>
          <w:szCs w:val="22"/>
        </w:rPr>
        <w:t>_</w:t>
      </w:r>
      <w:r w:rsidR="00F90169">
        <w:rPr>
          <w:rFonts w:ascii="Calibri" w:hAnsi="Calibri" w:cs="Calibri"/>
          <w:b/>
          <w:bCs/>
          <w:color w:val="006666"/>
          <w:sz w:val="22"/>
          <w:szCs w:val="22"/>
        </w:rPr>
        <w:t>10_</w:t>
      </w:r>
      <w:r w:rsidRPr="5AE2A322">
        <w:rPr>
          <w:rFonts w:ascii="Calibri" w:hAnsi="Calibri" w:cs="Calibri"/>
          <w:b/>
          <w:bCs/>
          <w:color w:val="006666"/>
          <w:sz w:val="22"/>
          <w:szCs w:val="22"/>
        </w:rPr>
        <w:t xml:space="preserve">2021 : NEWS SU BANDI, EVENTI PER IL TRASFERIMENTO TECNOLOGICO </w:t>
      </w:r>
    </w:p>
    <w:p w14:paraId="1B399530" w14:textId="77777777" w:rsidR="009F39AF" w:rsidRPr="009F39AF" w:rsidRDefault="009F39AF" w:rsidP="009F39AF"/>
    <w:p w14:paraId="30599F95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3"/>
          <w:b w:val="0"/>
          <w:bCs w:val="0"/>
          <w:color w:val="212D50"/>
          <w:sz w:val="33"/>
          <w:szCs w:val="33"/>
          <w:bdr w:val="none" w:sz="0" w:space="0" w:color="auto" w:frame="1"/>
        </w:rPr>
        <w:lastRenderedPageBreak/>
        <w:t>BANDI</w:t>
      </w:r>
    </w:p>
    <w:p w14:paraId="7DC1BCD8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0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Proprietà industriale: il 19 ottobre si è aperto lo sportello dell'incentivo Marchi+</w:t>
        </w:r>
      </w:hyperlink>
    </w:p>
    <w:p w14:paraId="71488D2F" w14:textId="0C76B11E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I nuovi bandi sono centrati sull’annualità 2021 per la concessione delle misure agevolative</w:t>
      </w:r>
    </w:p>
    <w:p w14:paraId="52F3D789" w14:textId="77777777" w:rsidR="00F90169" w:rsidRDefault="00F90169" w:rsidP="00C30527">
      <w:pPr>
        <w:pStyle w:val="Titolo3"/>
        <w:spacing w:before="0" w:after="0"/>
        <w:textAlignment w:val="top"/>
      </w:pPr>
    </w:p>
    <w:p w14:paraId="78FFFC63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1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Ultimi giorni per partecipare alla prima Open Call i4Trust sulla condivisione di dati</w:t>
        </w:r>
      </w:hyperlink>
    </w:p>
    <w:p w14:paraId="210E1E29" w14:textId="0F824C4B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Il bando selezionerà fino a 16 esperimenti per la condivisione, il riutilizzo e lo scambio di dati</w:t>
      </w:r>
    </w:p>
    <w:p w14:paraId="14B58322" w14:textId="77777777" w:rsidR="00F90169" w:rsidRDefault="00F90169" w:rsidP="00C30527">
      <w:pPr>
        <w:pStyle w:val="Titolo3"/>
        <w:spacing w:before="0" w:after="0"/>
        <w:textAlignment w:val="top"/>
      </w:pPr>
    </w:p>
    <w:p w14:paraId="1916AD20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2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Ecosystems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: ancora pochi giorni per partecipare al bando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Interconnected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Ecosystems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di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Horizon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Europe</w:t>
        </w:r>
      </w:hyperlink>
    </w:p>
    <w:p w14:paraId="035E04BA" w14:textId="15FC6943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 xml:space="preserve">Il bando </w:t>
      </w:r>
      <w:proofErr w:type="spellStart"/>
      <w:r>
        <w:rPr>
          <w:sz w:val="21"/>
          <w:szCs w:val="21"/>
        </w:rPr>
        <w:t>Interconnected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Innovation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Ecosystems</w:t>
      </w:r>
      <w:proofErr w:type="spellEnd"/>
      <w:r>
        <w:rPr>
          <w:sz w:val="21"/>
          <w:szCs w:val="21"/>
        </w:rPr>
        <w:t xml:space="preserve"> 2021 del Programma di lavoro 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Innovation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Ecosystems</w:t>
      </w:r>
      <w:proofErr w:type="spellEnd"/>
      <w:r>
        <w:rPr>
          <w:sz w:val="21"/>
          <w:szCs w:val="21"/>
        </w:rPr>
        <w:t xml:space="preserve"> di </w:t>
      </w:r>
      <w:proofErr w:type="spellStart"/>
      <w:r>
        <w:rPr>
          <w:sz w:val="21"/>
          <w:szCs w:val="21"/>
        </w:rPr>
        <w:t>Horizon</w:t>
      </w:r>
      <w:proofErr w:type="spellEnd"/>
      <w:r>
        <w:rPr>
          <w:sz w:val="21"/>
          <w:szCs w:val="21"/>
        </w:rPr>
        <w:t xml:space="preserve"> Europe contiene 2 </w:t>
      </w:r>
      <w:proofErr w:type="spellStart"/>
      <w:r>
        <w:rPr>
          <w:sz w:val="21"/>
          <w:szCs w:val="21"/>
        </w:rPr>
        <w:t>topic</w:t>
      </w:r>
      <w:proofErr w:type="spellEnd"/>
      <w:r>
        <w:rPr>
          <w:sz w:val="21"/>
          <w:szCs w:val="21"/>
        </w:rPr>
        <w:t xml:space="preserve"> che si sono aperti il 6 luglio con scadenza 26 ottobre 2021</w:t>
      </w:r>
    </w:p>
    <w:p w14:paraId="0F5EF181" w14:textId="77777777" w:rsidR="00F90169" w:rsidRDefault="00F90169" w:rsidP="00C30527">
      <w:pPr>
        <w:pStyle w:val="Titolo3"/>
        <w:spacing w:before="0" w:after="0"/>
        <w:textAlignment w:val="top"/>
      </w:pPr>
    </w:p>
    <w:p w14:paraId="31A1028B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3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Innovazioni digitali e tecnologie per la diagnostica medica: prossima scadenza del bando DIGI-B-CUBE</w:t>
        </w:r>
      </w:hyperlink>
    </w:p>
    <w:p w14:paraId="05E225E0" w14:textId="08EB596E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Il bando mira a sostenere progetti incentrati sull'integrazione di innovazioni digitali e tecnologie nella diagnostica medica e relative catene del valore</w:t>
      </w:r>
    </w:p>
    <w:p w14:paraId="47D276A6" w14:textId="77777777" w:rsidR="00F90169" w:rsidRDefault="00F90169" w:rsidP="00C30527">
      <w:pPr>
        <w:pStyle w:val="Titolo3"/>
        <w:spacing w:before="0" w:after="0"/>
        <w:textAlignment w:val="top"/>
      </w:pPr>
    </w:p>
    <w:p w14:paraId="62D91CED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  <w:lang w:val="en-US"/>
        </w:rPr>
      </w:pPr>
      <w:hyperlink r:id="rId14" w:tgtFrame="_blank" w:history="1"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EIC: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prossima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scadenza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del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bando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"Co-Creation with Public and Private Buyers of Innovations"</w:t>
        </w:r>
      </w:hyperlink>
    </w:p>
    <w:p w14:paraId="07A0E19F" w14:textId="3E37AC8E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L'obiettivo del bando è di sostenere gli acquirenti pubblici e privati di innovazione</w:t>
      </w:r>
    </w:p>
    <w:p w14:paraId="78E3921C" w14:textId="77777777" w:rsidR="00F90169" w:rsidRDefault="00F90169" w:rsidP="00C30527">
      <w:pPr>
        <w:pStyle w:val="Titolo3"/>
        <w:spacing w:before="0" w:after="0"/>
        <w:textAlignment w:val="top"/>
      </w:pPr>
    </w:p>
    <w:p w14:paraId="558F2B0A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5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COST - Cooperazione europea nei settori della scienza e della tecnica: è il 29 ottobre la prossima scadenza</w:t>
        </w:r>
      </w:hyperlink>
    </w:p>
    <w:p w14:paraId="066B02FB" w14:textId="707307FB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COST riunisce ricercatori ed esperti in vari paesi che lavorano su materie specifiche: non finanzia la ricerca, ma sostiene attività di collegamento in rete quali riunioni, conferenze, scambi scientifici a breve termine e azioni a largo raggio</w:t>
      </w:r>
    </w:p>
    <w:p w14:paraId="080610DD" w14:textId="77777777" w:rsidR="00F90169" w:rsidRDefault="00F90169" w:rsidP="00C30527">
      <w:pPr>
        <w:pStyle w:val="Titolo3"/>
        <w:spacing w:before="0" w:after="0"/>
        <w:textAlignment w:val="top"/>
      </w:pPr>
    </w:p>
    <w:p w14:paraId="7CFD57CE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6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Ancora pochi giorni per partecipare al bando Change2Twin rivolto alle PMI per lo sviluppo di Digital Twin</w:t>
        </w:r>
      </w:hyperlink>
    </w:p>
    <w:p w14:paraId="7E7DD389" w14:textId="1E1E67C2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Fino al 29 ottobre le imprese manifatturiere che vogliano sviluppare un Digital Twin possono partecipare al primo bando di Change2Twin</w:t>
      </w:r>
    </w:p>
    <w:p w14:paraId="0F7F42F0" w14:textId="77777777" w:rsidR="00F90169" w:rsidRDefault="00F90169" w:rsidP="00C30527">
      <w:pPr>
        <w:pStyle w:val="Titolo3"/>
        <w:spacing w:before="0" w:after="0"/>
        <w:textAlignment w:val="top"/>
      </w:pPr>
    </w:p>
    <w:p w14:paraId="13E56637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7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MPowerBIO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: prossima scadenza del bando dedicato a cluster e PMI della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bioeconomia</w:t>
        </w:r>
      </w:hyperlink>
      <w:proofErr w:type="spellEnd"/>
    </w:p>
    <w:p w14:paraId="11A5C786" w14:textId="628F0107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Il bando migliorerà i servizi di supporto alle imprese offerte dai cluster e favorirà l'incontro tra PMI e investitori</w:t>
      </w:r>
    </w:p>
    <w:p w14:paraId="23275A76" w14:textId="77777777" w:rsidR="00F90169" w:rsidRDefault="00F90169" w:rsidP="00C30527">
      <w:pPr>
        <w:pStyle w:val="Titolo3"/>
        <w:spacing w:before="0" w:after="0"/>
        <w:textAlignment w:val="top"/>
      </w:pPr>
    </w:p>
    <w:p w14:paraId="493D3525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8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Intelligenza Artificiale e Osservazione della Terra: 2° bando di AI4Copernicus per sfide sociali</w:t>
        </w:r>
      </w:hyperlink>
    </w:p>
    <w:p w14:paraId="0A6F6656" w14:textId="4C2C9AF7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Possono partecipare gli individui interessati a presentare una proposta di un problema con un impatto sociale, industriale, commerciale o ambientale</w:t>
      </w:r>
    </w:p>
    <w:p w14:paraId="6641DD5B" w14:textId="77777777" w:rsidR="00F90169" w:rsidRDefault="00F90169" w:rsidP="00C30527">
      <w:pPr>
        <w:pStyle w:val="Titolo3"/>
        <w:spacing w:before="0" w:after="0"/>
        <w:textAlignment w:val="top"/>
      </w:pPr>
    </w:p>
    <w:p w14:paraId="30496C64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19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Soluzioni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IoT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in agricoltura, sanità e manifatturiero: ancora pochi giorni per partecipare al bando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IntellIoT</w:t>
        </w:r>
      </w:hyperlink>
      <w:proofErr w:type="spellEnd"/>
    </w:p>
    <w:p w14:paraId="4CB033A8" w14:textId="0BCFFEC4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 xml:space="preserve">Il bando mira a coinvolgere startup e PMI nel consorzio </w:t>
      </w:r>
      <w:proofErr w:type="spellStart"/>
      <w:r>
        <w:rPr>
          <w:sz w:val="21"/>
          <w:szCs w:val="21"/>
        </w:rPr>
        <w:t>IntellIoT</w:t>
      </w:r>
      <w:proofErr w:type="spellEnd"/>
      <w:r>
        <w:rPr>
          <w:sz w:val="21"/>
          <w:szCs w:val="21"/>
        </w:rPr>
        <w:t xml:space="preserve"> per costruire applicazioni, servizi ed estensioni innovative per il </w:t>
      </w:r>
      <w:proofErr w:type="spellStart"/>
      <w:r>
        <w:rPr>
          <w:sz w:val="21"/>
          <w:szCs w:val="21"/>
        </w:rPr>
        <w:t>framework</w:t>
      </w:r>
      <w:proofErr w:type="spellEnd"/>
      <w:r>
        <w:rPr>
          <w:sz w:val="21"/>
          <w:szCs w:val="21"/>
        </w:rPr>
        <w:t xml:space="preserve"> di </w:t>
      </w:r>
      <w:proofErr w:type="spellStart"/>
      <w:r>
        <w:rPr>
          <w:sz w:val="21"/>
          <w:szCs w:val="21"/>
        </w:rPr>
        <w:t>IntellIoT</w:t>
      </w:r>
      <w:proofErr w:type="spellEnd"/>
      <w:r>
        <w:rPr>
          <w:sz w:val="21"/>
          <w:szCs w:val="21"/>
        </w:rPr>
        <w:t xml:space="preserve"> e tre casi d'uso specifici</w:t>
      </w:r>
    </w:p>
    <w:p w14:paraId="456D4ECA" w14:textId="77777777" w:rsidR="00F90169" w:rsidRDefault="00F90169" w:rsidP="00C30527">
      <w:pPr>
        <w:pStyle w:val="Titolo3"/>
        <w:spacing w:before="0" w:after="0"/>
        <w:textAlignment w:val="top"/>
      </w:pPr>
    </w:p>
    <w:p w14:paraId="46AB09EC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20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Intelligenza Artificiale: ancora pochi giorni per partecipare al bando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BonsAPPs</w:t>
        </w:r>
      </w:hyperlink>
      <w:proofErr w:type="spellEnd"/>
    </w:p>
    <w:p w14:paraId="78095CDA" w14:textId="2AA88C3C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 xml:space="preserve">Il bando mira ad individuare talenti nell'ambito dell'Intelligenza Artificiale, che sviluppino e integrino soluzioni </w:t>
      </w:r>
      <w:proofErr w:type="spellStart"/>
      <w:r>
        <w:rPr>
          <w:sz w:val="21"/>
          <w:szCs w:val="21"/>
        </w:rPr>
        <w:t>AI@Edge</w:t>
      </w:r>
      <w:proofErr w:type="spellEnd"/>
    </w:p>
    <w:p w14:paraId="1F18AA0C" w14:textId="77777777" w:rsidR="00F90169" w:rsidRDefault="00F90169" w:rsidP="00C30527">
      <w:pPr>
        <w:pStyle w:val="Titolo3"/>
        <w:spacing w:before="0" w:after="0"/>
        <w:textAlignment w:val="top"/>
      </w:pPr>
    </w:p>
    <w:p w14:paraId="0F40FCDA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21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Banda larga: aperto un bando di gara per sostenere i Broadband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Competent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Offices</w:t>
        </w:r>
      </w:hyperlink>
      <w:proofErr w:type="spellEnd"/>
    </w:p>
    <w:p w14:paraId="0AB15FF7" w14:textId="4B30FBD4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 xml:space="preserve">I “Broadband </w:t>
      </w:r>
      <w:proofErr w:type="spellStart"/>
      <w:r>
        <w:rPr>
          <w:sz w:val="21"/>
          <w:szCs w:val="21"/>
        </w:rPr>
        <w:t>Competent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Offices</w:t>
      </w:r>
      <w:proofErr w:type="spellEnd"/>
      <w:r>
        <w:rPr>
          <w:sz w:val="21"/>
          <w:szCs w:val="21"/>
        </w:rPr>
        <w:t>” sono strutture promosse dall’UE per sostenere gli investimenti nella banda larga nelle aree rurali in Europa</w:t>
      </w:r>
    </w:p>
    <w:p w14:paraId="3139DC8B" w14:textId="77777777" w:rsidR="00F90169" w:rsidRDefault="00F90169" w:rsidP="00C30527">
      <w:pPr>
        <w:pStyle w:val="Titolo3"/>
        <w:spacing w:before="0" w:after="0"/>
        <w:textAlignment w:val="top"/>
      </w:pPr>
    </w:p>
    <w:p w14:paraId="747FEF64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22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Malattie che si trasmettono dagli animali all'uomo: nuovo bando europeo per progetti di ricerca</w:t>
        </w:r>
      </w:hyperlink>
    </w:p>
    <w:p w14:paraId="17CBA862" w14:textId="6B0FC09E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L'obiettivo del bando è sostenere la ricerca trasversale e l'innovazione per comprendere meglio le zoonosi</w:t>
      </w:r>
    </w:p>
    <w:p w14:paraId="565D5FD0" w14:textId="77777777" w:rsidR="00F90169" w:rsidRDefault="00F90169" w:rsidP="00C30527">
      <w:pPr>
        <w:pStyle w:val="Titolo3"/>
        <w:spacing w:before="0" w:after="0"/>
        <w:textAlignment w:val="top"/>
      </w:pPr>
    </w:p>
    <w:p w14:paraId="246710C7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23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KITT4SME Open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Calls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>: due opportunità di finanziamento per soluzioni di Intelligenza Artificiale</w:t>
        </w:r>
      </w:hyperlink>
    </w:p>
    <w:p w14:paraId="69E82A4D" w14:textId="20FB7431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L’obiettivo è creare una piattaforma digitale in cui introdurre soluzioni di Intelligenza Artificiale per i sistemi di produzione delle imprese di medie dimensioni e PMI a livello europeo</w:t>
      </w:r>
    </w:p>
    <w:p w14:paraId="69A543BB" w14:textId="77777777" w:rsidR="00F90169" w:rsidRDefault="00F90169" w:rsidP="00C30527">
      <w:pPr>
        <w:pStyle w:val="Titolo3"/>
        <w:spacing w:before="0" w:after="0"/>
        <w:textAlignment w:val="top"/>
      </w:pPr>
    </w:p>
    <w:p w14:paraId="7E7E02C4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  <w:lang w:val="en-US"/>
        </w:rPr>
      </w:pPr>
      <w:hyperlink r:id="rId24" w:tgtFrame="_blank" w:history="1"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New European Bauhaus: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aperto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l’EIT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Community Booster per startup e </w:t>
        </w:r>
        <w:proofErr w:type="spellStart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>scaleup</w:t>
        </w:r>
        <w:proofErr w:type="spellEnd"/>
        <w:r w:rsidR="00C30527" w:rsidRPr="00C30527">
          <w:rPr>
            <w:rStyle w:val="Collegamentoipertestuale"/>
            <w:color w:val="212D50"/>
            <w:sz w:val="24"/>
            <w:szCs w:val="24"/>
            <w:lang w:val="en-US"/>
          </w:rPr>
          <w:t xml:space="preserve"> innovative</w:t>
        </w:r>
      </w:hyperlink>
    </w:p>
    <w:p w14:paraId="7A37FDDD" w14:textId="433D2758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 xml:space="preserve">Il bando si rivolge a startup e </w:t>
      </w:r>
      <w:proofErr w:type="spellStart"/>
      <w:r>
        <w:rPr>
          <w:sz w:val="21"/>
          <w:szCs w:val="21"/>
        </w:rPr>
        <w:t>scaleup</w:t>
      </w:r>
      <w:proofErr w:type="spellEnd"/>
      <w:r>
        <w:rPr>
          <w:sz w:val="21"/>
          <w:szCs w:val="21"/>
        </w:rPr>
        <w:t xml:space="preserve"> innovative che integrano nelle loro soluzioni le tre dimensioni del nuovo Bauhaus europeo: sostenibilità, estetica e inclusione</w:t>
      </w:r>
    </w:p>
    <w:p w14:paraId="1C1B247A" w14:textId="77777777" w:rsidR="00F90169" w:rsidRDefault="00F90169" w:rsidP="00C30527">
      <w:pPr>
        <w:pStyle w:val="Titolo3"/>
        <w:spacing w:before="0" w:after="0"/>
        <w:textAlignment w:val="top"/>
      </w:pPr>
    </w:p>
    <w:p w14:paraId="06A8AA3E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25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Transizione energetica a livello urbano: al via il nuovo bando Urban Europe</w:t>
        </w:r>
      </w:hyperlink>
    </w:p>
    <w:p w14:paraId="60FF2492" w14:textId="0F97AF71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Il bando mira a creare una comunità transdisciplinare e intersettoriale impegnata nella transizione energetica a livello urbano</w:t>
      </w:r>
    </w:p>
    <w:p w14:paraId="49324E41" w14:textId="77777777" w:rsidR="00F90169" w:rsidRDefault="00F90169" w:rsidP="00C30527">
      <w:pPr>
        <w:pStyle w:val="Titolo3"/>
        <w:spacing w:before="0" w:after="0"/>
        <w:textAlignment w:val="top"/>
      </w:pPr>
    </w:p>
    <w:p w14:paraId="372AE163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6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Innovation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Fund: CINEA cerca esperti per la selezione di progetti innovativi</w:t>
        </w:r>
      </w:hyperlink>
    </w:p>
    <w:p w14:paraId="03155F78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Gli esperti selezionati valuteranno le proposte di progetto presentate per i bandi del Fondo per l'innovazione pubblicati nel 2021 e nel 2022</w:t>
      </w:r>
    </w:p>
    <w:p w14:paraId="65FC4387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4"/>
          <w:b w:val="0"/>
          <w:bCs w:val="0"/>
          <w:color w:val="212D50"/>
          <w:sz w:val="33"/>
          <w:szCs w:val="33"/>
          <w:bdr w:val="none" w:sz="0" w:space="0" w:color="auto" w:frame="1"/>
        </w:rPr>
        <w:t>BANDI - PREINFORMAZIONE</w:t>
      </w:r>
    </w:p>
    <w:p w14:paraId="19B77015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7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Interreg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Central Europe: dal 15 novembre nuovo bando per progetti transnazionali</w:t>
        </w:r>
      </w:hyperlink>
    </w:p>
    <w:p w14:paraId="2D539E89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bando sosterrà le organizzazioni interessate a cooperare oltre i confini per trovare soluzioni alle sfide comuni delle regioni e delle città dell'Europa centrale</w:t>
      </w:r>
    </w:p>
    <w:p w14:paraId="29F0E30A" w14:textId="77777777" w:rsidR="00F90169" w:rsidRDefault="00F90169" w:rsidP="00C30527">
      <w:pPr>
        <w:pStyle w:val="Titolo3"/>
        <w:spacing w:before="0" w:after="0"/>
        <w:textAlignment w:val="top"/>
      </w:pPr>
    </w:p>
    <w:p w14:paraId="7BF5BD7D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8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MISE: attivato il Fondo per investimenti imprese agricole</w:t>
        </w:r>
      </w:hyperlink>
    </w:p>
    <w:p w14:paraId="1D736ECE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5 milioni per investimenti delle imprese agricole con l'obiettivo di innovare i sistemi produttivi</w:t>
      </w:r>
    </w:p>
    <w:p w14:paraId="1942BECB" w14:textId="77777777" w:rsidR="00F90169" w:rsidRDefault="00F90169" w:rsidP="00C30527">
      <w:pPr>
        <w:pStyle w:val="Titolo2"/>
        <w:textAlignment w:val="top"/>
        <w:rPr>
          <w:rStyle w:val="classenews2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706E9B31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2"/>
          <w:b w:val="0"/>
          <w:bCs w:val="0"/>
          <w:color w:val="212D50"/>
          <w:sz w:val="33"/>
          <w:szCs w:val="33"/>
          <w:bdr w:val="none" w:sz="0" w:space="0" w:color="auto" w:frame="1"/>
        </w:rPr>
        <w:t>RISULTATI</w:t>
      </w:r>
    </w:p>
    <w:p w14:paraId="5E449625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29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EIC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Transition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2021: presentate 292 proposte</w:t>
        </w:r>
      </w:hyperlink>
    </w:p>
    <w:p w14:paraId="0840E049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L'EIC </w:t>
      </w:r>
      <w:proofErr w:type="spellStart"/>
      <w:r>
        <w:rPr>
          <w:sz w:val="21"/>
          <w:szCs w:val="21"/>
        </w:rPr>
        <w:t>Transition</w:t>
      </w:r>
      <w:proofErr w:type="spellEnd"/>
      <w:r>
        <w:rPr>
          <w:sz w:val="21"/>
          <w:szCs w:val="21"/>
        </w:rPr>
        <w:t xml:space="preserve"> finanzia attività di innovazione che sostengono lo sviluppo di una nuova tecnologia e la sua entrata sul mercato</w:t>
      </w:r>
    </w:p>
    <w:p w14:paraId="3BE91800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0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EU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prize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for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Women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Innovators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>: online l'elenco delle finaliste per il 2021</w:t>
        </w:r>
      </w:hyperlink>
    </w:p>
    <w:p w14:paraId="784A9CC7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Il premio celebra i risultati eccezionali delle imprenditrici che gestiscono aziende innovative</w:t>
      </w:r>
    </w:p>
    <w:p w14:paraId="309E2227" w14:textId="77777777" w:rsidR="00F90169" w:rsidRDefault="00F90169" w:rsidP="00C30527">
      <w:pPr>
        <w:pStyle w:val="Titolo2"/>
        <w:textAlignment w:val="top"/>
        <w:rPr>
          <w:rStyle w:val="classenews8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616D63E5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8"/>
          <w:b w:val="0"/>
          <w:bCs w:val="0"/>
          <w:color w:val="212D50"/>
          <w:sz w:val="33"/>
          <w:szCs w:val="33"/>
          <w:bdr w:val="none" w:sz="0" w:space="0" w:color="auto" w:frame="1"/>
        </w:rPr>
        <w:t>POLITICA GENERALE</w:t>
      </w:r>
    </w:p>
    <w:p w14:paraId="3C9E2DB8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1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Intelligenza artificiale: nuova consultazione pubblica in materia di responsabilità civile</w:t>
        </w:r>
      </w:hyperlink>
    </w:p>
    <w:p w14:paraId="1B4CCA68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La consultazione mira a raccogliere opinioni su come adattare all'attuale epoca digitale la direttiva UE in materia di responsabilità per danno da prodotti difettosi, con un particolare focus sull'Intelligenza Artificiale</w:t>
      </w:r>
    </w:p>
    <w:p w14:paraId="3D90F2AF" w14:textId="77777777" w:rsidR="00F90169" w:rsidRDefault="00F90169" w:rsidP="00C30527">
      <w:pPr>
        <w:pStyle w:val="Titolo2"/>
        <w:textAlignment w:val="top"/>
        <w:rPr>
          <w:rStyle w:val="classenews6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6BFDB419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6"/>
          <w:b w:val="0"/>
          <w:bCs w:val="0"/>
          <w:color w:val="212D50"/>
          <w:sz w:val="33"/>
          <w:szCs w:val="33"/>
          <w:bdr w:val="none" w:sz="0" w:space="0" w:color="auto" w:frame="1"/>
        </w:rPr>
        <w:t>INFORMAZIONE</w:t>
      </w:r>
    </w:p>
    <w:p w14:paraId="1D01D82B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32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Horizon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Europe: conclusi i negoziati di associazione con Israele</w:t>
        </w:r>
      </w:hyperlink>
    </w:p>
    <w:p w14:paraId="4C228CCB" w14:textId="6ACE9BF8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L’Europa continuerà a beneficiare degli alti livelli di eccellenza e della straordinaria capacità di innovazione di Israele</w:t>
      </w:r>
    </w:p>
    <w:p w14:paraId="13427BB2" w14:textId="77777777" w:rsidR="00F90169" w:rsidRDefault="00F90169" w:rsidP="00C30527">
      <w:pPr>
        <w:pStyle w:val="Titolo3"/>
        <w:spacing w:before="0" w:after="0"/>
        <w:textAlignment w:val="top"/>
      </w:pPr>
    </w:p>
    <w:p w14:paraId="4D1701EB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33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Consiglio UE-USA per il commercio e la tecnologia: inaugurata una piattaforma di consultazione online</w:t>
        </w:r>
      </w:hyperlink>
    </w:p>
    <w:p w14:paraId="21BAD2FF" w14:textId="06B16A9E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L’obiettivo è definire la cooperazione transatlantica in ambito tecnologico, economico e commerciale</w:t>
      </w:r>
    </w:p>
    <w:p w14:paraId="5F53E57F" w14:textId="77777777" w:rsidR="00F90169" w:rsidRDefault="00F90169" w:rsidP="00C30527">
      <w:pPr>
        <w:pStyle w:val="Titolo3"/>
        <w:spacing w:before="0" w:after="0"/>
        <w:textAlignment w:val="top"/>
      </w:pPr>
    </w:p>
    <w:p w14:paraId="55F188EC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34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Aiuti di Stato: approvati aiuti per 31,9 miliardi di Euro a sostegno delle imprese</w:t>
        </w:r>
      </w:hyperlink>
    </w:p>
    <w:p w14:paraId="22E5441F" w14:textId="2E1EA113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La Commissione approva un regime di aiuti di 31,9 miliardi di Euro dello Stato italiano a sostegno delle imprese colpite dall'emergenza coronavirus</w:t>
      </w:r>
    </w:p>
    <w:p w14:paraId="6816197C" w14:textId="77777777" w:rsidR="00F90169" w:rsidRDefault="00F90169" w:rsidP="00C30527">
      <w:pPr>
        <w:pStyle w:val="Titolo3"/>
        <w:spacing w:before="0" w:after="0"/>
        <w:textAlignment w:val="top"/>
      </w:pPr>
    </w:p>
    <w:p w14:paraId="55907587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35" w:tgtFrame="_blank" w:history="1"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Cibersicurezza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>: continuano le attività dell'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European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Cybersecurity</w:t>
        </w:r>
        <w:proofErr w:type="spellEnd"/>
        <w:r w:rsidR="00C30527">
          <w:rPr>
            <w:rStyle w:val="Collegamentoipertestuale"/>
            <w:color w:val="212D50"/>
            <w:sz w:val="24"/>
            <w:szCs w:val="24"/>
          </w:rPr>
          <w:t xml:space="preserve">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Month</w:t>
        </w:r>
      </w:hyperlink>
      <w:proofErr w:type="spellEnd"/>
    </w:p>
    <w:p w14:paraId="6C3D57FB" w14:textId="21F98E17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Per tutto il mese di ottobre continueranno le attività nell'ambito dell'</w:t>
      </w:r>
      <w:proofErr w:type="spellStart"/>
      <w:r>
        <w:rPr>
          <w:sz w:val="21"/>
          <w:szCs w:val="21"/>
        </w:rPr>
        <w:t>European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Cybersecurity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Month</w:t>
      </w:r>
      <w:proofErr w:type="spellEnd"/>
      <w:r>
        <w:rPr>
          <w:sz w:val="21"/>
          <w:szCs w:val="21"/>
        </w:rPr>
        <w:t xml:space="preserve"> (ECSM), ponendo al centro dell'attenzione il tema della </w:t>
      </w:r>
      <w:proofErr w:type="spellStart"/>
      <w:r>
        <w:rPr>
          <w:sz w:val="21"/>
          <w:szCs w:val="21"/>
        </w:rPr>
        <w:t>cibersicurezza</w:t>
      </w:r>
      <w:proofErr w:type="spellEnd"/>
      <w:r>
        <w:rPr>
          <w:sz w:val="21"/>
          <w:szCs w:val="21"/>
        </w:rPr>
        <w:t xml:space="preserve"> a casa</w:t>
      </w:r>
    </w:p>
    <w:p w14:paraId="7DCCDE38" w14:textId="77777777" w:rsidR="00F90169" w:rsidRDefault="00F90169" w:rsidP="00C30527">
      <w:pPr>
        <w:pStyle w:val="Titolo3"/>
        <w:spacing w:before="0" w:after="0"/>
        <w:textAlignment w:val="top"/>
      </w:pPr>
    </w:p>
    <w:p w14:paraId="476B2400" w14:textId="77777777" w:rsidR="00F90169" w:rsidRDefault="008C4133" w:rsidP="00F90169">
      <w:pPr>
        <w:pStyle w:val="Titolo3"/>
        <w:spacing w:before="0" w:after="0"/>
        <w:textAlignment w:val="top"/>
        <w:rPr>
          <w:rStyle w:val="Collegamentoipertestuale"/>
          <w:color w:val="212D50"/>
          <w:sz w:val="24"/>
          <w:szCs w:val="24"/>
        </w:rPr>
      </w:pPr>
      <w:hyperlink r:id="rId36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Trasformazione digitale dell'UE: benefici e politiche</w:t>
        </w:r>
      </w:hyperlink>
    </w:p>
    <w:p w14:paraId="2B28E2A2" w14:textId="7450FBB3" w:rsidR="00C30527" w:rsidRPr="00F90169" w:rsidRDefault="00C30527" w:rsidP="00F90169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r>
        <w:rPr>
          <w:sz w:val="21"/>
          <w:szCs w:val="21"/>
        </w:rPr>
        <w:t>La trasformazione digitale è una delle maggiori priorità dell'UE, che contribuirà, tra l'altro, a consentire la transizione verde e la neutralità carbonica entro il 2050</w:t>
      </w:r>
    </w:p>
    <w:p w14:paraId="5A8B1AFF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37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Conferenza sul futuro dell'Europa: seconda riunione plenaria</w:t>
        </w:r>
      </w:hyperlink>
    </w:p>
    <w:p w14:paraId="6E75B439" w14:textId="77777777" w:rsidR="00F90169" w:rsidRDefault="00C30527" w:rsidP="00F90169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>La plenaria discuterà i contributi dei cittadini europei derivanti dalle diverse componenti della Conferenza sul futuro dell'Europa</w:t>
      </w:r>
    </w:p>
    <w:p w14:paraId="2702DAE4" w14:textId="2D8BF8B1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38" w:tgtFrame="_blank" w:history="1">
        <w:r w:rsidR="00C30527">
          <w:rPr>
            <w:rStyle w:val="Collegamentoipertestuale"/>
            <w:color w:val="212D50"/>
          </w:rPr>
          <w:t>EU Green Deal: pubblicati studi sugli effetti di alcune strategie europee sulla produzione agricola</w:t>
        </w:r>
      </w:hyperlink>
      <w:r w:rsidR="004F55B2">
        <w:rPr>
          <w:rStyle w:val="Collegamentoipertestuale"/>
          <w:color w:val="212D50"/>
        </w:rPr>
        <w:t xml:space="preserve">  </w:t>
      </w:r>
      <w:r w:rsidR="00C30527">
        <w:rPr>
          <w:sz w:val="21"/>
          <w:szCs w:val="21"/>
        </w:rPr>
        <w:t xml:space="preserve">Gli studi forniscono una visione preziosa, sia per i decisori politici che per la comunità scientifica, sulla scelta degli strumenti politici per mitigare i </w:t>
      </w:r>
      <w:proofErr w:type="spellStart"/>
      <w:r w:rsidR="00C30527">
        <w:rPr>
          <w:sz w:val="21"/>
          <w:szCs w:val="21"/>
        </w:rPr>
        <w:t>rischi</w:t>
      </w:r>
      <w:proofErr w:type="spellEnd"/>
    </w:p>
    <w:p w14:paraId="41F93D31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39" w:tgtFrame="_blank" w:history="1">
        <w:proofErr w:type="spellStart"/>
        <w:r w:rsidR="00C30527">
          <w:rPr>
            <w:rStyle w:val="Collegamentoipertestuale"/>
            <w:color w:val="212D50"/>
          </w:rPr>
          <w:t>Cibersicurezza</w:t>
        </w:r>
        <w:proofErr w:type="spellEnd"/>
        <w:r w:rsidR="00C30527">
          <w:rPr>
            <w:rStyle w:val="Collegamentoipertestuale"/>
            <w:color w:val="212D50"/>
          </w:rPr>
          <w:t xml:space="preserve">: conclusioni del Consiglio sull’unità congiunta per il </w:t>
        </w:r>
        <w:proofErr w:type="spellStart"/>
        <w:r w:rsidR="00C30527">
          <w:rPr>
            <w:rStyle w:val="Collegamentoipertestuale"/>
            <w:color w:val="212D50"/>
          </w:rPr>
          <w:t>ciberspazio</w:t>
        </w:r>
      </w:hyperlink>
      <w:r w:rsidR="00C30527">
        <w:rPr>
          <w:sz w:val="21"/>
          <w:szCs w:val="21"/>
        </w:rPr>
        <w:t>Il</w:t>
      </w:r>
      <w:proofErr w:type="spellEnd"/>
      <w:r w:rsidR="00C30527">
        <w:rPr>
          <w:sz w:val="21"/>
          <w:szCs w:val="21"/>
        </w:rPr>
        <w:t xml:space="preserve"> Consiglio invita a esplorare il potenziale dell'unità congiunta per il ciberspazio per rafforzare la gestione delle crisi di </w:t>
      </w:r>
      <w:proofErr w:type="spellStart"/>
      <w:r w:rsidR="00C30527">
        <w:rPr>
          <w:sz w:val="21"/>
          <w:szCs w:val="21"/>
        </w:rPr>
        <w:t>cibersicurezza</w:t>
      </w:r>
      <w:proofErr w:type="spellEnd"/>
      <w:r w:rsidR="00C30527">
        <w:rPr>
          <w:sz w:val="21"/>
          <w:szCs w:val="21"/>
        </w:rPr>
        <w:t xml:space="preserve"> nell'UE</w:t>
      </w:r>
    </w:p>
    <w:p w14:paraId="1F3FF199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40" w:tgtFrame="_blank" w:history="1">
        <w:r w:rsidR="00C30527">
          <w:rPr>
            <w:rStyle w:val="Collegamentoipertestuale"/>
            <w:color w:val="212D50"/>
          </w:rPr>
          <w:t xml:space="preserve">Missioni di </w:t>
        </w:r>
        <w:proofErr w:type="spellStart"/>
        <w:r w:rsidR="00C30527">
          <w:rPr>
            <w:rStyle w:val="Collegamentoipertestuale"/>
            <w:color w:val="212D50"/>
          </w:rPr>
          <w:t>Horizon</w:t>
        </w:r>
        <w:proofErr w:type="spellEnd"/>
        <w:r w:rsidR="00C30527">
          <w:rPr>
            <w:rStyle w:val="Collegamentoipertestuale"/>
            <w:color w:val="212D50"/>
          </w:rPr>
          <w:t xml:space="preserve"> Europe: stimati due anni di lavoro per il raggiungimento dei risultati</w:t>
        </w:r>
      </w:hyperlink>
      <w:r w:rsidR="004F55B2">
        <w:rPr>
          <w:rStyle w:val="Collegamentoipertestuale"/>
          <w:color w:val="212D50"/>
        </w:rPr>
        <w:t xml:space="preserve"> </w:t>
      </w:r>
      <w:r w:rsidR="00C30527">
        <w:rPr>
          <w:sz w:val="21"/>
          <w:szCs w:val="21"/>
        </w:rPr>
        <w:t xml:space="preserve">La Commissione europea ha lanciato ufficialmente le cinque missioni di ricerca nell'ambito del programma </w:t>
      </w:r>
      <w:proofErr w:type="spellStart"/>
      <w:r w:rsidR="00C30527">
        <w:rPr>
          <w:sz w:val="21"/>
          <w:szCs w:val="21"/>
        </w:rPr>
        <w:t>Horizon</w:t>
      </w:r>
      <w:proofErr w:type="spellEnd"/>
      <w:r w:rsidR="00C30527">
        <w:rPr>
          <w:sz w:val="21"/>
          <w:szCs w:val="21"/>
        </w:rPr>
        <w:t xml:space="preserve"> Europe, ma stima che siano necessari due anni di co-creazione prima che esse possano iniziare a produrre risultati tangibili</w:t>
      </w:r>
    </w:p>
    <w:p w14:paraId="4418A2E5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41" w:tgtFrame="_blank" w:history="1">
        <w:r w:rsidR="00C30527">
          <w:rPr>
            <w:rStyle w:val="Collegamentoipertestuale"/>
            <w:color w:val="212D50"/>
          </w:rPr>
          <w:t>Adottato il Programma di lavoro della CE per il 2022: insieme per un'Europa più forte</w:t>
        </w:r>
      </w:hyperlink>
      <w:r w:rsidR="004F55B2">
        <w:rPr>
          <w:rStyle w:val="Collegamentoipertestuale"/>
          <w:color w:val="212D50"/>
        </w:rPr>
        <w:t xml:space="preserve"> </w:t>
      </w:r>
      <w:r w:rsidR="00C30527">
        <w:rPr>
          <w:sz w:val="21"/>
          <w:szCs w:val="21"/>
        </w:rPr>
        <w:t>Il programma definisce le prossime tappe dell'ambizioso piano di riforme della CE verso un'Europa post COVID-19 più verde, più equa, più digitale e più resiliente</w:t>
      </w:r>
    </w:p>
    <w:p w14:paraId="72FBA2DE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42" w:tgtFrame="_blank" w:history="1">
        <w:r w:rsidR="00C30527">
          <w:rPr>
            <w:rStyle w:val="Collegamentoipertestuale"/>
            <w:color w:val="212D50"/>
          </w:rPr>
          <w:t>MISE: rifinanziata con 300 milioni di euro la “Nuova Sabatini”</w:t>
        </w:r>
      </w:hyperlink>
      <w:r w:rsidR="004F55B2">
        <w:rPr>
          <w:rStyle w:val="Collegamentoipertestuale"/>
          <w:color w:val="212D50"/>
        </w:rPr>
        <w:t xml:space="preserve"> </w:t>
      </w:r>
      <w:r w:rsidR="00C30527">
        <w:rPr>
          <w:sz w:val="21"/>
          <w:szCs w:val="21"/>
        </w:rPr>
        <w:t>L’obiettivo delle agevolazioni è sostenere ulteriormente gli investimenti delle PMI per l’acquisto di beni materiali e immateriali</w:t>
      </w:r>
    </w:p>
    <w:p w14:paraId="606B3D0B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43" w:tgtFrame="_blank" w:history="1">
        <w:r w:rsidR="00C30527">
          <w:rPr>
            <w:rStyle w:val="Collegamentoipertestuale"/>
            <w:color w:val="212D50"/>
          </w:rPr>
          <w:t>Adottato il Piano Nazionale Infrastrutture di Ricerca (PNIR) 2021 - 2027</w:t>
        </w:r>
      </w:hyperlink>
      <w:r w:rsidR="004F55B2">
        <w:rPr>
          <w:rStyle w:val="Collegamentoipertestuale"/>
          <w:color w:val="212D50"/>
        </w:rPr>
        <w:t xml:space="preserve"> </w:t>
      </w:r>
      <w:r w:rsidR="00C30527">
        <w:rPr>
          <w:sz w:val="21"/>
          <w:szCs w:val="21"/>
        </w:rPr>
        <w:t xml:space="preserve">Il PNIR mira a fornire maggiori dettagli sul piano tecnico-strategico per le politiche inerenti alle Infrastrutture di Ricerca, stabilendo e aggiornando le priorità </w:t>
      </w:r>
      <w:proofErr w:type="spellStart"/>
      <w:r w:rsidR="00C30527">
        <w:rPr>
          <w:sz w:val="21"/>
          <w:szCs w:val="21"/>
        </w:rPr>
        <w:t>nazionali</w:t>
      </w:r>
      <w:proofErr w:type="spellEnd"/>
    </w:p>
    <w:p w14:paraId="211BD49B" w14:textId="77777777" w:rsidR="004F55B2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sz w:val="21"/>
          <w:szCs w:val="21"/>
        </w:rPr>
      </w:pPr>
      <w:hyperlink r:id="rId44" w:tgtFrame="_blank" w:history="1">
        <w:proofErr w:type="spellStart"/>
        <w:r w:rsidR="00C30527">
          <w:rPr>
            <w:rStyle w:val="Collegamentoipertestuale"/>
            <w:color w:val="212D50"/>
          </w:rPr>
          <w:t>European</w:t>
        </w:r>
        <w:proofErr w:type="spellEnd"/>
        <w:r w:rsidR="00C30527">
          <w:rPr>
            <w:rStyle w:val="Collegamentoipertestuale"/>
            <w:color w:val="212D50"/>
          </w:rPr>
          <w:t xml:space="preserve"> Green Deal: transizione verde e prezzi dell'energia a lungo termine</w:t>
        </w:r>
      </w:hyperlink>
      <w:r w:rsidR="004F55B2">
        <w:rPr>
          <w:rStyle w:val="Collegamentoipertestuale"/>
          <w:color w:val="212D50"/>
        </w:rPr>
        <w:t xml:space="preserve"> </w:t>
      </w:r>
      <w:r w:rsidR="00C30527">
        <w:rPr>
          <w:sz w:val="21"/>
          <w:szCs w:val="21"/>
        </w:rPr>
        <w:t>Il Gruppo dei Consulenti Scientifici della Commissione europea sostiene che per rispondere all'aumento significativo dei prezzi dell'energia in Europa negli ultimi mesi la transizione verso un sistema energetico a basso contenuto di carbonio potrà essere una soluzione a lungo termine</w:t>
      </w:r>
    </w:p>
    <w:p w14:paraId="0C6172F4" w14:textId="033982E2" w:rsidR="00C30527" w:rsidRPr="00F90169" w:rsidRDefault="008C4133" w:rsidP="004F55B2">
      <w:pPr>
        <w:pStyle w:val="abstract"/>
        <w:spacing w:after="0" w:afterAutospacing="0" w:line="231" w:lineRule="atLeast"/>
        <w:jc w:val="both"/>
        <w:textAlignment w:val="top"/>
        <w:rPr>
          <w:color w:val="353535"/>
        </w:rPr>
      </w:pPr>
      <w:hyperlink r:id="rId45" w:tgtFrame="_blank" w:history="1">
        <w:r w:rsidR="00C30527">
          <w:rPr>
            <w:rStyle w:val="Collegamentoipertestuale"/>
            <w:color w:val="212D50"/>
          </w:rPr>
          <w:t>Documento programmatico di bilancio per il 2022: dal governo nuovi fondi per la ricerca</w:t>
        </w:r>
      </w:hyperlink>
      <w:r w:rsidR="004F55B2">
        <w:rPr>
          <w:rStyle w:val="Collegamentoipertestuale"/>
          <w:color w:val="212D50"/>
        </w:rPr>
        <w:t xml:space="preserve"> </w:t>
      </w:r>
      <w:bookmarkStart w:id="0" w:name="_GoBack"/>
      <w:bookmarkEnd w:id="0"/>
      <w:r w:rsidR="00C30527">
        <w:rPr>
          <w:sz w:val="21"/>
          <w:szCs w:val="21"/>
        </w:rPr>
        <w:t>Verrà incrementata la dotazione del Fondo di Finanziamento ordinario per l’Università e del Fondo Italiano per la Scienza, e verrà creato un fondo per la ricerca applicata</w:t>
      </w:r>
    </w:p>
    <w:p w14:paraId="7EAD1CD0" w14:textId="77777777" w:rsidR="004F55B2" w:rsidRDefault="004F55B2" w:rsidP="00C30527">
      <w:pPr>
        <w:pStyle w:val="Titolo2"/>
        <w:textAlignment w:val="top"/>
        <w:rPr>
          <w:rStyle w:val="classenews12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1183A1FB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12"/>
          <w:b w:val="0"/>
          <w:bCs w:val="0"/>
          <w:color w:val="212D50"/>
          <w:sz w:val="33"/>
          <w:szCs w:val="33"/>
          <w:bdr w:val="none" w:sz="0" w:space="0" w:color="auto" w:frame="1"/>
        </w:rPr>
        <w:t>RICHIESTE E OFFERTE DI TECNOLOGIE</w:t>
      </w:r>
    </w:p>
    <w:p w14:paraId="01E9DB86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6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Agroalimentare</w:t>
        </w:r>
      </w:hyperlink>
    </w:p>
    <w:p w14:paraId="03976625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7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Costruzioni</w:t>
        </w:r>
      </w:hyperlink>
    </w:p>
    <w:p w14:paraId="62365157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8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Energia e Ambiente</w:t>
        </w:r>
      </w:hyperlink>
    </w:p>
    <w:p w14:paraId="58DB5468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49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ICT e Industrie creative</w:t>
        </w:r>
      </w:hyperlink>
    </w:p>
    <w:p w14:paraId="7141F438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50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Meccanica e Materiali</w:t>
        </w:r>
      </w:hyperlink>
    </w:p>
    <w:p w14:paraId="0A42EB67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51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>Richieste e offerte di tecnologia da Enterprise Europe Network - Tema Scienze della Vita</w:t>
        </w:r>
      </w:hyperlink>
    </w:p>
    <w:p w14:paraId="5214AFE7" w14:textId="77777777" w:rsidR="004F55B2" w:rsidRDefault="004F55B2" w:rsidP="00C30527">
      <w:pPr>
        <w:pStyle w:val="Titolo2"/>
        <w:textAlignment w:val="top"/>
        <w:rPr>
          <w:rStyle w:val="classenews11"/>
          <w:b w:val="0"/>
          <w:bCs w:val="0"/>
          <w:color w:val="212D50"/>
          <w:sz w:val="33"/>
          <w:szCs w:val="33"/>
          <w:bdr w:val="none" w:sz="0" w:space="0" w:color="auto" w:frame="1"/>
        </w:rPr>
      </w:pPr>
    </w:p>
    <w:p w14:paraId="444D86FD" w14:textId="77777777" w:rsid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</w:rPr>
      </w:pPr>
      <w:r>
        <w:rPr>
          <w:rStyle w:val="classenews11"/>
          <w:b w:val="0"/>
          <w:bCs w:val="0"/>
          <w:color w:val="212D50"/>
          <w:sz w:val="33"/>
          <w:szCs w:val="33"/>
          <w:bdr w:val="none" w:sz="0" w:space="0" w:color="auto" w:frame="1"/>
        </w:rPr>
        <w:t>RICERCA PARTNER</w:t>
      </w:r>
    </w:p>
    <w:p w14:paraId="6D407711" w14:textId="77777777" w:rsidR="00C30527" w:rsidRDefault="008C4133" w:rsidP="00C30527">
      <w:pPr>
        <w:pStyle w:val="Titolo3"/>
        <w:spacing w:before="0" w:after="0"/>
        <w:textAlignment w:val="top"/>
        <w:rPr>
          <w:color w:val="353535"/>
          <w:sz w:val="24"/>
          <w:szCs w:val="24"/>
        </w:rPr>
      </w:pPr>
      <w:hyperlink r:id="rId52" w:tgtFrame="_blank" w:history="1">
        <w:r w:rsidR="00C30527">
          <w:rPr>
            <w:rStyle w:val="Collegamentoipertestuale"/>
            <w:color w:val="212D50"/>
            <w:sz w:val="24"/>
            <w:szCs w:val="24"/>
          </w:rPr>
          <w:t xml:space="preserve">HORIZON-MSCA-2021-DN: Istituto di ricerca spagnolo cerca PMI per lo sviluppo di una percorso di dottorato per lo studio dei tratti monogenici che portano a patologie </w:t>
        </w:r>
        <w:proofErr w:type="spellStart"/>
        <w:r w:rsidR="00C30527">
          <w:rPr>
            <w:rStyle w:val="Collegamentoipertestuale"/>
            <w:color w:val="212D50"/>
            <w:sz w:val="24"/>
            <w:szCs w:val="24"/>
          </w:rPr>
          <w:t>immunomediate</w:t>
        </w:r>
        <w:proofErr w:type="spellEnd"/>
      </w:hyperlink>
    </w:p>
    <w:p w14:paraId="5D24BB3D" w14:textId="77777777" w:rsidR="00C30527" w:rsidRDefault="00C30527" w:rsidP="00C30527">
      <w:pPr>
        <w:pStyle w:val="abstract"/>
        <w:spacing w:after="0" w:afterAutospacing="0" w:line="231" w:lineRule="atLeast"/>
        <w:textAlignment w:val="top"/>
        <w:rPr>
          <w:sz w:val="21"/>
          <w:szCs w:val="21"/>
        </w:rPr>
      </w:pPr>
      <w:r>
        <w:rPr>
          <w:sz w:val="21"/>
          <w:szCs w:val="21"/>
        </w:rPr>
        <w:t xml:space="preserve">Si ricercano partner con competenze nello sviluppo di </w:t>
      </w:r>
      <w:proofErr w:type="spellStart"/>
      <w:r>
        <w:rPr>
          <w:sz w:val="21"/>
          <w:szCs w:val="21"/>
        </w:rPr>
        <w:t>biomarcatori</w:t>
      </w:r>
      <w:proofErr w:type="spellEnd"/>
      <w:r>
        <w:rPr>
          <w:sz w:val="21"/>
          <w:szCs w:val="21"/>
        </w:rPr>
        <w:t xml:space="preserve"> genetici, epigenetici o immunitari, sviluppo di modelli di topi per studi pre-clinici e/o comunicazione scientifica</w:t>
      </w:r>
    </w:p>
    <w:p w14:paraId="243D39E5" w14:textId="77777777" w:rsidR="00F90169" w:rsidRDefault="00F90169" w:rsidP="00C30527">
      <w:pPr>
        <w:pStyle w:val="Titolo2"/>
        <w:textAlignment w:val="top"/>
        <w:rPr>
          <w:rStyle w:val="classenews5"/>
          <w:b w:val="0"/>
          <w:bCs w:val="0"/>
          <w:color w:val="212D50"/>
          <w:sz w:val="33"/>
          <w:szCs w:val="33"/>
          <w:bdr w:val="none" w:sz="0" w:space="0" w:color="auto" w:frame="1"/>
          <w:lang w:val="en-US"/>
        </w:rPr>
      </w:pPr>
    </w:p>
    <w:p w14:paraId="652FFAEF" w14:textId="77777777" w:rsidR="00C30527" w:rsidRPr="00C30527" w:rsidRDefault="00C30527" w:rsidP="00C30527">
      <w:pPr>
        <w:pStyle w:val="Titolo2"/>
        <w:textAlignment w:val="top"/>
        <w:rPr>
          <w:b w:val="0"/>
          <w:bCs w:val="0"/>
          <w:color w:val="212D50"/>
          <w:sz w:val="33"/>
          <w:szCs w:val="33"/>
          <w:lang w:val="en-US"/>
        </w:rPr>
      </w:pPr>
      <w:r w:rsidRPr="00C30527">
        <w:rPr>
          <w:rStyle w:val="classenews5"/>
          <w:b w:val="0"/>
          <w:bCs w:val="0"/>
          <w:color w:val="212D50"/>
          <w:sz w:val="33"/>
          <w:szCs w:val="33"/>
          <w:bdr w:val="none" w:sz="0" w:space="0" w:color="auto" w:frame="1"/>
          <w:lang w:val="en-US"/>
        </w:rPr>
        <w:t>EVENTI</w:t>
      </w:r>
    </w:p>
    <w:p w14:paraId="358E63DD" w14:textId="243BC3D2" w:rsidR="00F90169" w:rsidRDefault="00F90169" w:rsidP="00F90169">
      <w:pPr>
        <w:pStyle w:val="NormaleWeb"/>
        <w:jc w:val="both"/>
        <w:rPr>
          <w:color w:val="000000"/>
          <w:sz w:val="28"/>
          <w:szCs w:val="28"/>
        </w:rPr>
      </w:pPr>
      <w:r w:rsidRPr="00F90169">
        <w:rPr>
          <w:rStyle w:val="Collegamentoipertestuale"/>
          <w:rFonts w:ascii="Arial" w:hAnsi="Arial" w:cs="Arial"/>
          <w:b/>
          <w:bCs/>
          <w:color w:val="212D50"/>
          <w:lang w:val="en-US"/>
        </w:rPr>
        <w:t>EDIZIONE 2021 della SETTIMANA ANTICONTRAFFAZIONE, 25-31 ottobre 2021,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90169">
        <w:rPr>
          <w:rFonts w:ascii="Times New Roman" w:eastAsia="Times New Roman" w:hAnsi="Times New Roman" w:cs="Times New Roman"/>
          <w:sz w:val="21"/>
          <w:szCs w:val="21"/>
        </w:rPr>
        <w:t>promossa dalla Direzione Generale per la Tutela della Proprietà Industriale - Ufficio Italiano Brevetti e Marchi del Ministero dello Sviluppo Economico.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90169">
        <w:rPr>
          <w:rFonts w:ascii="Times New Roman" w:eastAsia="Times New Roman" w:hAnsi="Times New Roman" w:cs="Times New Roman"/>
          <w:sz w:val="21"/>
          <w:szCs w:val="21"/>
        </w:rPr>
        <w:t>Questa sesta edizione della Settimana si terrà in forma prevalentemente digitale con iniziative, contenuti ed eventi differenziati per target e tematiche di approfondimento.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I</w:t>
      </w:r>
      <w:r w:rsidRPr="00F90169">
        <w:rPr>
          <w:rFonts w:ascii="Times New Roman" w:eastAsia="Times New Roman" w:hAnsi="Times New Roman" w:cs="Times New Roman"/>
          <w:sz w:val="21"/>
          <w:szCs w:val="21"/>
        </w:rPr>
        <w:t>l link al sito dove potrete trovare il programma completo della Settimana e dei singoli eventi: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hyperlink r:id="rId53" w:tgtFrame="_blank" w:history="1">
        <w:r>
          <w:rPr>
            <w:rStyle w:val="Collegamentoipertestuale"/>
            <w:sz w:val="28"/>
            <w:szCs w:val="28"/>
          </w:rPr>
          <w:t>https://uibm.mise.gov.it/index.php/it/settimana-anticontraffazione-2021</w:t>
        </w:r>
      </w:hyperlink>
    </w:p>
    <w:p w14:paraId="3656B9AB" w14:textId="2488DD37" w:rsidR="00534326" w:rsidRPr="00F66DAD" w:rsidRDefault="00534326" w:rsidP="00A649AC">
      <w:pPr>
        <w:spacing w:before="120"/>
        <w:jc w:val="both"/>
        <w:rPr>
          <w:rFonts w:ascii="Calibri" w:hAnsi="Calibri" w:cs="Calibri"/>
          <w:b/>
          <w:bCs/>
          <w:color w:val="7030A0"/>
          <w:sz w:val="32"/>
          <w:szCs w:val="32"/>
        </w:rPr>
      </w:pP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Per informazioni</w:t>
      </w:r>
      <w:r w:rsidR="00080BA1" w:rsidRPr="00F66DAD">
        <w:rPr>
          <w:rFonts w:ascii="Calibri" w:hAnsi="Calibri" w:cs="Calibri"/>
          <w:b/>
          <w:bCs/>
          <w:color w:val="7030A0"/>
          <w:sz w:val="32"/>
          <w:szCs w:val="32"/>
        </w:rPr>
        <w:t>,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 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inviare una 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>email</w:t>
      </w:r>
      <w:r w:rsidR="00CA352C">
        <w:rPr>
          <w:rFonts w:ascii="Calibri" w:hAnsi="Calibri" w:cs="Calibri"/>
          <w:b/>
          <w:bCs/>
          <w:color w:val="7030A0"/>
          <w:sz w:val="32"/>
          <w:szCs w:val="32"/>
        </w:rPr>
        <w:t xml:space="preserve"> a</w:t>
      </w:r>
      <w:r w:rsidRPr="00F66DAD">
        <w:rPr>
          <w:rFonts w:ascii="Calibri" w:hAnsi="Calibri" w:cs="Calibri"/>
          <w:b/>
          <w:bCs/>
          <w:color w:val="7030A0"/>
          <w:sz w:val="32"/>
          <w:szCs w:val="32"/>
        </w:rPr>
        <w:t xml:space="preserve">: </w:t>
      </w:r>
      <w:hyperlink r:id="rId54" w:history="1">
        <w:r w:rsidRPr="00F66DAD">
          <w:rPr>
            <w:rStyle w:val="Collegamentoipertestuale"/>
            <w:rFonts w:ascii="Calibri" w:hAnsi="Calibri" w:cs="Calibri"/>
            <w:b/>
            <w:bCs/>
            <w:color w:val="7030A0"/>
            <w:sz w:val="32"/>
            <w:szCs w:val="32"/>
          </w:rPr>
          <w:t>mottola@unisannio.it</w:t>
        </w:r>
      </w:hyperlink>
    </w:p>
    <w:sectPr w:rsidR="00534326" w:rsidRPr="00F66DAD" w:rsidSect="00E349CC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7" w:h="16840" w:code="9"/>
      <w:pgMar w:top="720" w:right="720" w:bottom="720" w:left="720" w:header="737" w:footer="11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3AC10" w14:textId="77777777" w:rsidR="008C4133" w:rsidRDefault="008C4133">
      <w:r>
        <w:separator/>
      </w:r>
    </w:p>
  </w:endnote>
  <w:endnote w:type="continuationSeparator" w:id="0">
    <w:p w14:paraId="2B23382C" w14:textId="77777777" w:rsidR="008C4133" w:rsidRDefault="008C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6C05" w14:textId="77777777" w:rsidR="009618F7" w:rsidRDefault="009618F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0818" w14:textId="77777777" w:rsidR="009618F7" w:rsidRDefault="009618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67546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>Avviso a cura della dott.ssa Pierangela Mottola</w:t>
    </w:r>
  </w:p>
  <w:p w14:paraId="61D4ED5B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Responsabile dell’Unità Organizzativa Trasferimento Tecnologico e Mercato </w:t>
    </w:r>
  </w:p>
  <w:p w14:paraId="6196C9D3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Per info: </w:t>
    </w:r>
    <w:hyperlink r:id="rId1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ufficio.tto@unisannio.it</w:t>
      </w:r>
    </w:hyperlink>
  </w:p>
  <w:p w14:paraId="2714F6AC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</w:rPr>
    </w:pPr>
    <w:r w:rsidRPr="00E349CC">
      <w:rPr>
        <w:rFonts w:ascii="Calibri" w:hAnsi="Calibri" w:cs="Calibri"/>
        <w:b/>
        <w:bCs/>
        <w:color w:val="006666"/>
        <w:sz w:val="22"/>
        <w:szCs w:val="22"/>
      </w:rPr>
      <w:t xml:space="preserve"> </w:t>
    </w:r>
    <w:hyperlink r:id="rId2" w:history="1">
      <w:r w:rsidRPr="00E349CC">
        <w:rPr>
          <w:rStyle w:val="Collegamentoipertestuale"/>
          <w:rFonts w:ascii="Calibri" w:hAnsi="Calibri" w:cs="Calibri"/>
          <w:b/>
          <w:bCs/>
          <w:color w:val="006666"/>
          <w:sz w:val="22"/>
          <w:szCs w:val="22"/>
        </w:rPr>
        <w:t>amigliozzi@unisannio.it</w:t>
      </w:r>
    </w:hyperlink>
  </w:p>
  <w:p w14:paraId="3461D779" w14:textId="77777777" w:rsidR="009618F7" w:rsidRPr="00E349CC" w:rsidRDefault="009618F7" w:rsidP="00080BA1">
    <w:pPr>
      <w:jc w:val="center"/>
      <w:rPr>
        <w:rFonts w:ascii="Calibri" w:hAnsi="Calibri" w:cs="Calibri"/>
        <w:b/>
        <w:bCs/>
        <w:color w:val="006666"/>
        <w:sz w:val="22"/>
        <w:szCs w:val="22"/>
        <w:u w:val="single"/>
      </w:rPr>
    </w:pPr>
  </w:p>
  <w:p w14:paraId="3CF2D8B6" w14:textId="77777777" w:rsidR="009618F7" w:rsidRDefault="009618F7" w:rsidP="009A4F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37207" w14:textId="77777777" w:rsidR="008C4133" w:rsidRDefault="008C4133">
      <w:r>
        <w:separator/>
      </w:r>
    </w:p>
  </w:footnote>
  <w:footnote w:type="continuationSeparator" w:id="0">
    <w:p w14:paraId="3360469D" w14:textId="77777777" w:rsidR="008C4133" w:rsidRDefault="008C4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EF00" w14:textId="77777777" w:rsidR="009618F7" w:rsidRDefault="009618F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C43A" w14:textId="77777777" w:rsidR="009618F7" w:rsidRDefault="009618F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78278" w14:textId="77777777" w:rsidR="009618F7" w:rsidRDefault="009618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470B"/>
    <w:multiLevelType w:val="hybridMultilevel"/>
    <w:tmpl w:val="CFE65E9E"/>
    <w:lvl w:ilvl="0" w:tplc="118ED45A">
      <w:start w:val="1"/>
      <w:numFmt w:val="bullet"/>
      <w:pStyle w:val="01parapoint"/>
      <w:lvlText w:val="¶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9"/>
        </w:tabs>
        <w:ind w:left="7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9"/>
        </w:tabs>
        <w:ind w:left="1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9"/>
        </w:tabs>
        <w:ind w:left="2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9"/>
        </w:tabs>
        <w:ind w:left="29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9"/>
        </w:tabs>
        <w:ind w:left="3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9"/>
        </w:tabs>
        <w:ind w:left="4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9"/>
        </w:tabs>
        <w:ind w:left="50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9"/>
        </w:tabs>
        <w:ind w:left="5789" w:hanging="360"/>
      </w:pPr>
      <w:rPr>
        <w:rFonts w:ascii="Wingdings" w:hAnsi="Wingdings" w:hint="default"/>
      </w:rPr>
    </w:lvl>
  </w:abstractNum>
  <w:abstractNum w:abstractNumId="1">
    <w:nsid w:val="0DD0133F"/>
    <w:multiLevelType w:val="hybridMultilevel"/>
    <w:tmpl w:val="39B07164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E7CC5"/>
    <w:multiLevelType w:val="hybridMultilevel"/>
    <w:tmpl w:val="CE38D698"/>
    <w:lvl w:ilvl="0" w:tplc="49D4B0A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1834B5F"/>
    <w:multiLevelType w:val="hybridMultilevel"/>
    <w:tmpl w:val="20B4EB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0055B"/>
    <w:multiLevelType w:val="hybridMultilevel"/>
    <w:tmpl w:val="D56405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602BB3"/>
    <w:multiLevelType w:val="hybridMultilevel"/>
    <w:tmpl w:val="4F9A5618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29CE0D56"/>
    <w:multiLevelType w:val="hybridMultilevel"/>
    <w:tmpl w:val="4C56EC5E"/>
    <w:lvl w:ilvl="0" w:tplc="49D4B0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D6B45"/>
    <w:multiLevelType w:val="hybridMultilevel"/>
    <w:tmpl w:val="04F6D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70F5A"/>
    <w:multiLevelType w:val="multilevel"/>
    <w:tmpl w:val="2BB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347E5"/>
    <w:multiLevelType w:val="hybridMultilevel"/>
    <w:tmpl w:val="BF1AF1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8A5C2F"/>
    <w:multiLevelType w:val="hybridMultilevel"/>
    <w:tmpl w:val="61103E72"/>
    <w:lvl w:ilvl="0" w:tplc="850EC8AC">
      <w:numFmt w:val="bullet"/>
      <w:lvlText w:val="-"/>
      <w:lvlJc w:val="left"/>
      <w:pPr>
        <w:ind w:left="502" w:hanging="360"/>
      </w:pPr>
      <w:rPr>
        <w:rFonts w:ascii="Arial" w:eastAsia="Times New Roman" w:hAnsi="Arial" w:cs="Symbo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78EE0FCE"/>
    <w:multiLevelType w:val="hybridMultilevel"/>
    <w:tmpl w:val="2396B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E7A22"/>
    <w:multiLevelType w:val="multilevel"/>
    <w:tmpl w:val="881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D2"/>
    <w:rsid w:val="000242F0"/>
    <w:rsid w:val="000254EE"/>
    <w:rsid w:val="000269EF"/>
    <w:rsid w:val="00037BA0"/>
    <w:rsid w:val="00042F6F"/>
    <w:rsid w:val="000460D2"/>
    <w:rsid w:val="000476BB"/>
    <w:rsid w:val="0005113B"/>
    <w:rsid w:val="00054D7D"/>
    <w:rsid w:val="00056232"/>
    <w:rsid w:val="00062821"/>
    <w:rsid w:val="00064862"/>
    <w:rsid w:val="00080BA1"/>
    <w:rsid w:val="00094057"/>
    <w:rsid w:val="000A1337"/>
    <w:rsid w:val="000A3C89"/>
    <w:rsid w:val="000B3D15"/>
    <w:rsid w:val="000C7DE5"/>
    <w:rsid w:val="000D279B"/>
    <w:rsid w:val="000D6265"/>
    <w:rsid w:val="000E26D6"/>
    <w:rsid w:val="000F45AC"/>
    <w:rsid w:val="00102EC3"/>
    <w:rsid w:val="0010347E"/>
    <w:rsid w:val="0010387D"/>
    <w:rsid w:val="001105BD"/>
    <w:rsid w:val="00110E6D"/>
    <w:rsid w:val="00122811"/>
    <w:rsid w:val="00131948"/>
    <w:rsid w:val="001520AC"/>
    <w:rsid w:val="00157071"/>
    <w:rsid w:val="001641B6"/>
    <w:rsid w:val="0016661D"/>
    <w:rsid w:val="00166838"/>
    <w:rsid w:val="0018544E"/>
    <w:rsid w:val="00190B02"/>
    <w:rsid w:val="001A041D"/>
    <w:rsid w:val="001B1FDE"/>
    <w:rsid w:val="001D3C14"/>
    <w:rsid w:val="001D5DDF"/>
    <w:rsid w:val="001E2C3E"/>
    <w:rsid w:val="001E7C73"/>
    <w:rsid w:val="001F1952"/>
    <w:rsid w:val="001F3A8D"/>
    <w:rsid w:val="00234FD8"/>
    <w:rsid w:val="002351EE"/>
    <w:rsid w:val="00254678"/>
    <w:rsid w:val="00254AAF"/>
    <w:rsid w:val="002636FF"/>
    <w:rsid w:val="00270145"/>
    <w:rsid w:val="002736EC"/>
    <w:rsid w:val="00284860"/>
    <w:rsid w:val="00284FE4"/>
    <w:rsid w:val="00287ED6"/>
    <w:rsid w:val="0029385E"/>
    <w:rsid w:val="002A3ED1"/>
    <w:rsid w:val="002B3586"/>
    <w:rsid w:val="002C3385"/>
    <w:rsid w:val="002D26FD"/>
    <w:rsid w:val="002E3915"/>
    <w:rsid w:val="002F3763"/>
    <w:rsid w:val="003124D7"/>
    <w:rsid w:val="00320F85"/>
    <w:rsid w:val="003211E1"/>
    <w:rsid w:val="00330E80"/>
    <w:rsid w:val="00352201"/>
    <w:rsid w:val="00383902"/>
    <w:rsid w:val="0038526A"/>
    <w:rsid w:val="00392F3B"/>
    <w:rsid w:val="003A3DD0"/>
    <w:rsid w:val="003C43E3"/>
    <w:rsid w:val="003C617A"/>
    <w:rsid w:val="003D18E6"/>
    <w:rsid w:val="003F4776"/>
    <w:rsid w:val="00412CE9"/>
    <w:rsid w:val="004250BB"/>
    <w:rsid w:val="004254F5"/>
    <w:rsid w:val="0043012E"/>
    <w:rsid w:val="0043468A"/>
    <w:rsid w:val="0044279B"/>
    <w:rsid w:val="004529F5"/>
    <w:rsid w:val="004538BE"/>
    <w:rsid w:val="00455DCA"/>
    <w:rsid w:val="00466496"/>
    <w:rsid w:val="004B545F"/>
    <w:rsid w:val="004B7050"/>
    <w:rsid w:val="004C15B5"/>
    <w:rsid w:val="004C370D"/>
    <w:rsid w:val="004C6979"/>
    <w:rsid w:val="004D5621"/>
    <w:rsid w:val="004E6986"/>
    <w:rsid w:val="004F0B3B"/>
    <w:rsid w:val="004F55B2"/>
    <w:rsid w:val="005043AF"/>
    <w:rsid w:val="00504E37"/>
    <w:rsid w:val="00510C35"/>
    <w:rsid w:val="00510EB7"/>
    <w:rsid w:val="00524153"/>
    <w:rsid w:val="00526412"/>
    <w:rsid w:val="00534326"/>
    <w:rsid w:val="00553176"/>
    <w:rsid w:val="0056760B"/>
    <w:rsid w:val="00574290"/>
    <w:rsid w:val="00592679"/>
    <w:rsid w:val="005A53D0"/>
    <w:rsid w:val="005A670D"/>
    <w:rsid w:val="005C5E94"/>
    <w:rsid w:val="005D21BA"/>
    <w:rsid w:val="005E0650"/>
    <w:rsid w:val="005E1388"/>
    <w:rsid w:val="0062135D"/>
    <w:rsid w:val="00626F3A"/>
    <w:rsid w:val="006336B2"/>
    <w:rsid w:val="006364B6"/>
    <w:rsid w:val="006379EB"/>
    <w:rsid w:val="00645A6A"/>
    <w:rsid w:val="00653CCC"/>
    <w:rsid w:val="00660DFA"/>
    <w:rsid w:val="00666B01"/>
    <w:rsid w:val="00671647"/>
    <w:rsid w:val="00680AD5"/>
    <w:rsid w:val="00684F35"/>
    <w:rsid w:val="00687376"/>
    <w:rsid w:val="00693A86"/>
    <w:rsid w:val="0069551B"/>
    <w:rsid w:val="006A65CA"/>
    <w:rsid w:val="006B2F10"/>
    <w:rsid w:val="006C1191"/>
    <w:rsid w:val="006C31EE"/>
    <w:rsid w:val="006D4F32"/>
    <w:rsid w:val="006E043D"/>
    <w:rsid w:val="006E4EFE"/>
    <w:rsid w:val="006F2D4C"/>
    <w:rsid w:val="007041AB"/>
    <w:rsid w:val="00704ABE"/>
    <w:rsid w:val="00711FC0"/>
    <w:rsid w:val="00722AB0"/>
    <w:rsid w:val="00727B81"/>
    <w:rsid w:val="00744E74"/>
    <w:rsid w:val="00770D77"/>
    <w:rsid w:val="0078325E"/>
    <w:rsid w:val="007923C3"/>
    <w:rsid w:val="0079722A"/>
    <w:rsid w:val="007A0412"/>
    <w:rsid w:val="007A16D4"/>
    <w:rsid w:val="007B6001"/>
    <w:rsid w:val="007B7CDD"/>
    <w:rsid w:val="007C461E"/>
    <w:rsid w:val="007E3D3C"/>
    <w:rsid w:val="007E7EB0"/>
    <w:rsid w:val="008077A8"/>
    <w:rsid w:val="008274F2"/>
    <w:rsid w:val="008423A6"/>
    <w:rsid w:val="008475FC"/>
    <w:rsid w:val="00853607"/>
    <w:rsid w:val="00857F0B"/>
    <w:rsid w:val="00862B1D"/>
    <w:rsid w:val="00866B40"/>
    <w:rsid w:val="00867FF9"/>
    <w:rsid w:val="00875CE8"/>
    <w:rsid w:val="00887CB1"/>
    <w:rsid w:val="008A2135"/>
    <w:rsid w:val="008B6F4F"/>
    <w:rsid w:val="008B6F5E"/>
    <w:rsid w:val="008C0C5F"/>
    <w:rsid w:val="008C0EAC"/>
    <w:rsid w:val="008C4133"/>
    <w:rsid w:val="008C6AC7"/>
    <w:rsid w:val="008D3F73"/>
    <w:rsid w:val="009024F5"/>
    <w:rsid w:val="0090498E"/>
    <w:rsid w:val="00926E92"/>
    <w:rsid w:val="00942CD8"/>
    <w:rsid w:val="00951AE0"/>
    <w:rsid w:val="00956D21"/>
    <w:rsid w:val="009618F7"/>
    <w:rsid w:val="00970FD3"/>
    <w:rsid w:val="00980C34"/>
    <w:rsid w:val="009A4F07"/>
    <w:rsid w:val="009B4901"/>
    <w:rsid w:val="009B62B0"/>
    <w:rsid w:val="009C5F6F"/>
    <w:rsid w:val="009D2533"/>
    <w:rsid w:val="009E2133"/>
    <w:rsid w:val="009E30D8"/>
    <w:rsid w:val="009F39AF"/>
    <w:rsid w:val="00A029E9"/>
    <w:rsid w:val="00A0797B"/>
    <w:rsid w:val="00A13FD6"/>
    <w:rsid w:val="00A25DAA"/>
    <w:rsid w:val="00A261E1"/>
    <w:rsid w:val="00A3335F"/>
    <w:rsid w:val="00A368C6"/>
    <w:rsid w:val="00A41599"/>
    <w:rsid w:val="00A43043"/>
    <w:rsid w:val="00A4642E"/>
    <w:rsid w:val="00A610E0"/>
    <w:rsid w:val="00A61490"/>
    <w:rsid w:val="00A649AC"/>
    <w:rsid w:val="00A82875"/>
    <w:rsid w:val="00A94480"/>
    <w:rsid w:val="00A94867"/>
    <w:rsid w:val="00A94EB7"/>
    <w:rsid w:val="00AB2892"/>
    <w:rsid w:val="00AD04AB"/>
    <w:rsid w:val="00AD7E68"/>
    <w:rsid w:val="00AE0744"/>
    <w:rsid w:val="00AE3287"/>
    <w:rsid w:val="00AF32E2"/>
    <w:rsid w:val="00AF75F4"/>
    <w:rsid w:val="00B11C36"/>
    <w:rsid w:val="00B1411B"/>
    <w:rsid w:val="00B16659"/>
    <w:rsid w:val="00B21DCE"/>
    <w:rsid w:val="00B6026B"/>
    <w:rsid w:val="00B67438"/>
    <w:rsid w:val="00B67A1D"/>
    <w:rsid w:val="00B72822"/>
    <w:rsid w:val="00B7799A"/>
    <w:rsid w:val="00B84F0E"/>
    <w:rsid w:val="00B94E39"/>
    <w:rsid w:val="00B97FDF"/>
    <w:rsid w:val="00BB38AE"/>
    <w:rsid w:val="00BB581A"/>
    <w:rsid w:val="00BB6B86"/>
    <w:rsid w:val="00BC3316"/>
    <w:rsid w:val="00BC7701"/>
    <w:rsid w:val="00BD3715"/>
    <w:rsid w:val="00BD629D"/>
    <w:rsid w:val="00BF484E"/>
    <w:rsid w:val="00C02AD9"/>
    <w:rsid w:val="00C21FB2"/>
    <w:rsid w:val="00C30527"/>
    <w:rsid w:val="00C445E7"/>
    <w:rsid w:val="00C4480D"/>
    <w:rsid w:val="00C50E06"/>
    <w:rsid w:val="00C629CE"/>
    <w:rsid w:val="00C64890"/>
    <w:rsid w:val="00C83B94"/>
    <w:rsid w:val="00CA352C"/>
    <w:rsid w:val="00CD47C5"/>
    <w:rsid w:val="00CD5506"/>
    <w:rsid w:val="00CD6C33"/>
    <w:rsid w:val="00D07322"/>
    <w:rsid w:val="00D20C97"/>
    <w:rsid w:val="00D221F1"/>
    <w:rsid w:val="00D263C6"/>
    <w:rsid w:val="00D27557"/>
    <w:rsid w:val="00D3289B"/>
    <w:rsid w:val="00D34C78"/>
    <w:rsid w:val="00D34EAE"/>
    <w:rsid w:val="00D37370"/>
    <w:rsid w:val="00D42C8F"/>
    <w:rsid w:val="00D6062E"/>
    <w:rsid w:val="00D66411"/>
    <w:rsid w:val="00D7179A"/>
    <w:rsid w:val="00D87EF7"/>
    <w:rsid w:val="00DB1E6A"/>
    <w:rsid w:val="00DC20D2"/>
    <w:rsid w:val="00DD00BE"/>
    <w:rsid w:val="00DD4FEB"/>
    <w:rsid w:val="00DE578D"/>
    <w:rsid w:val="00E0143B"/>
    <w:rsid w:val="00E0430C"/>
    <w:rsid w:val="00E16E15"/>
    <w:rsid w:val="00E278EE"/>
    <w:rsid w:val="00E34776"/>
    <w:rsid w:val="00E348D9"/>
    <w:rsid w:val="00E349CC"/>
    <w:rsid w:val="00E42FB9"/>
    <w:rsid w:val="00E44523"/>
    <w:rsid w:val="00E46900"/>
    <w:rsid w:val="00E614AD"/>
    <w:rsid w:val="00E647F6"/>
    <w:rsid w:val="00E64AAC"/>
    <w:rsid w:val="00E76122"/>
    <w:rsid w:val="00E802AB"/>
    <w:rsid w:val="00EA3E07"/>
    <w:rsid w:val="00EA5C98"/>
    <w:rsid w:val="00EB4612"/>
    <w:rsid w:val="00EB5B73"/>
    <w:rsid w:val="00EC272F"/>
    <w:rsid w:val="00EF3B0F"/>
    <w:rsid w:val="00EF59DF"/>
    <w:rsid w:val="00F04D69"/>
    <w:rsid w:val="00F07641"/>
    <w:rsid w:val="00F13AC1"/>
    <w:rsid w:val="00F16AA9"/>
    <w:rsid w:val="00F2302C"/>
    <w:rsid w:val="00F27AFB"/>
    <w:rsid w:val="00F3667C"/>
    <w:rsid w:val="00F37E62"/>
    <w:rsid w:val="00F43CB1"/>
    <w:rsid w:val="00F569D0"/>
    <w:rsid w:val="00F56A30"/>
    <w:rsid w:val="00F63374"/>
    <w:rsid w:val="00F66415"/>
    <w:rsid w:val="00F66DAD"/>
    <w:rsid w:val="00F73627"/>
    <w:rsid w:val="00F82256"/>
    <w:rsid w:val="00F8234D"/>
    <w:rsid w:val="00F84680"/>
    <w:rsid w:val="00F8694F"/>
    <w:rsid w:val="00F90169"/>
    <w:rsid w:val="00F967B7"/>
    <w:rsid w:val="00F979C7"/>
    <w:rsid w:val="00FA779C"/>
    <w:rsid w:val="00FB3C95"/>
    <w:rsid w:val="00FC02EE"/>
    <w:rsid w:val="00FC3AE9"/>
    <w:rsid w:val="00FC6D46"/>
    <w:rsid w:val="00FD604A"/>
    <w:rsid w:val="00FE5F11"/>
    <w:rsid w:val="00FF6A1E"/>
    <w:rsid w:val="00FF7FA0"/>
    <w:rsid w:val="5AE2A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80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376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687376"/>
    <w:pPr>
      <w:keepNext/>
      <w:ind w:left="360"/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rsid w:val="00687376"/>
    <w:pPr>
      <w:keepNext/>
      <w:jc w:val="center"/>
      <w:outlineLvl w:val="1"/>
    </w:pPr>
    <w:rPr>
      <w:b/>
      <w:bCs/>
      <w:smallCaps/>
      <w:w w:val="150"/>
    </w:rPr>
  </w:style>
  <w:style w:type="paragraph" w:styleId="Titolo3">
    <w:name w:val="heading 3"/>
    <w:basedOn w:val="Normale"/>
    <w:next w:val="Normale"/>
    <w:qFormat/>
    <w:rsid w:val="00EC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687376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687376"/>
    <w:pPr>
      <w:keepNext/>
      <w:spacing w:line="480" w:lineRule="auto"/>
      <w:jc w:val="both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687376"/>
    <w:pPr>
      <w:ind w:firstLine="567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687376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687376"/>
    <w:pPr>
      <w:jc w:val="both"/>
    </w:pPr>
    <w:rPr>
      <w:rFonts w:ascii="Arial" w:hAnsi="Arial"/>
      <w:b/>
      <w:szCs w:val="20"/>
    </w:rPr>
  </w:style>
  <w:style w:type="paragraph" w:styleId="Titolo">
    <w:name w:val="Title"/>
    <w:basedOn w:val="Normale"/>
    <w:qFormat/>
    <w:rsid w:val="00687376"/>
    <w:pPr>
      <w:jc w:val="center"/>
    </w:pPr>
    <w:rPr>
      <w:rFonts w:ascii="Arial" w:hAnsi="Arial" w:cs="Arial"/>
      <w:b/>
      <w:u w:val="single"/>
    </w:rPr>
  </w:style>
  <w:style w:type="paragraph" w:styleId="Rientrocorpodeltesto2">
    <w:name w:val="Body Text Indent 2"/>
    <w:basedOn w:val="Normale"/>
    <w:rsid w:val="00687376"/>
    <w:pPr>
      <w:ind w:firstLine="426"/>
      <w:jc w:val="both"/>
    </w:pPr>
    <w:rPr>
      <w:rFonts w:ascii="Arial" w:hAnsi="Arial" w:cs="Arial"/>
    </w:rPr>
  </w:style>
  <w:style w:type="paragraph" w:styleId="Rientrocorpodeltesto3">
    <w:name w:val="Body Text Indent 3"/>
    <w:basedOn w:val="Normale"/>
    <w:rsid w:val="00687376"/>
    <w:pPr>
      <w:ind w:left="2124" w:hanging="2124"/>
      <w:jc w:val="both"/>
    </w:pPr>
    <w:rPr>
      <w:rFonts w:ascii="Arial" w:hAnsi="Arial" w:cs="Arial"/>
    </w:rPr>
  </w:style>
  <w:style w:type="paragraph" w:customStyle="1" w:styleId="Corpodeltesto">
    <w:name w:val="Corpo del testo"/>
    <w:basedOn w:val="Normale"/>
    <w:rsid w:val="00687376"/>
    <w:pPr>
      <w:jc w:val="both"/>
    </w:pPr>
    <w:rPr>
      <w:sz w:val="28"/>
      <w:szCs w:val="20"/>
    </w:rPr>
  </w:style>
  <w:style w:type="paragraph" w:styleId="NormaleWeb">
    <w:name w:val="Normal (Web)"/>
    <w:basedOn w:val="Normale"/>
    <w:uiPriority w:val="99"/>
    <w:rsid w:val="006873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qFormat/>
    <w:rsid w:val="00687376"/>
    <w:rPr>
      <w:i/>
      <w:iCs/>
    </w:rPr>
  </w:style>
  <w:style w:type="paragraph" w:styleId="Corpodeltesto3">
    <w:name w:val="Body Text 3"/>
    <w:basedOn w:val="Normale"/>
    <w:rsid w:val="00687376"/>
    <w:pPr>
      <w:spacing w:before="100" w:after="100" w:line="480" w:lineRule="exact"/>
      <w:jc w:val="both"/>
    </w:pPr>
    <w:rPr>
      <w:rFonts w:ascii="Verdana" w:hAnsi="Verdana"/>
      <w:b/>
      <w:color w:val="000000"/>
      <w:sz w:val="22"/>
      <w:szCs w:val="20"/>
    </w:rPr>
  </w:style>
  <w:style w:type="paragraph" w:styleId="Pidipagina">
    <w:name w:val="footer"/>
    <w:basedOn w:val="Normale"/>
    <w:rsid w:val="0068737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687376"/>
    <w:rPr>
      <w:sz w:val="20"/>
      <w:szCs w:val="20"/>
    </w:rPr>
  </w:style>
  <w:style w:type="character" w:styleId="Rimandonotaapidipagina">
    <w:name w:val="footnote reference"/>
    <w:semiHidden/>
    <w:rsid w:val="00687376"/>
    <w:rPr>
      <w:vertAlign w:val="superscript"/>
    </w:rPr>
  </w:style>
  <w:style w:type="character" w:styleId="Numeropagina">
    <w:name w:val="page number"/>
    <w:basedOn w:val="Carpredefinitoparagrafo"/>
    <w:rsid w:val="00687376"/>
  </w:style>
  <w:style w:type="paragraph" w:styleId="Testofumetto">
    <w:name w:val="Balloon Text"/>
    <w:basedOn w:val="Normale"/>
    <w:semiHidden/>
    <w:rsid w:val="00645A6A"/>
    <w:rPr>
      <w:rFonts w:ascii="Tahoma" w:hAnsi="Tahoma" w:cs="Tahoma"/>
      <w:sz w:val="16"/>
      <w:szCs w:val="16"/>
    </w:rPr>
  </w:style>
  <w:style w:type="paragraph" w:customStyle="1" w:styleId="01parapoint">
    <w:name w:val="01 parapoint"/>
    <w:basedOn w:val="Normale"/>
    <w:rsid w:val="00EB5B73"/>
    <w:pPr>
      <w:numPr>
        <w:numId w:val="2"/>
      </w:numPr>
      <w:spacing w:after="180"/>
      <w:outlineLvl w:val="5"/>
    </w:pPr>
    <w:rPr>
      <w:sz w:val="26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7799A"/>
  </w:style>
  <w:style w:type="paragraph" w:styleId="Testocommento">
    <w:name w:val="annotation text"/>
    <w:basedOn w:val="Normale"/>
    <w:link w:val="TestocommentoCarattere"/>
    <w:uiPriority w:val="99"/>
    <w:rsid w:val="00166838"/>
    <w:pPr>
      <w:jc w:val="both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6838"/>
  </w:style>
  <w:style w:type="character" w:styleId="Collegamentoipertestuale">
    <w:name w:val="Hyperlink"/>
    <w:rsid w:val="005343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34326"/>
    <w:rPr>
      <w:color w:val="605E5C"/>
      <w:shd w:val="clear" w:color="auto" w:fill="E1DFDD"/>
    </w:rPr>
  </w:style>
  <w:style w:type="character" w:customStyle="1" w:styleId="classenews3">
    <w:name w:val="classenews_3"/>
    <w:basedOn w:val="Carpredefinitoparagrafo"/>
    <w:rsid w:val="00704ABE"/>
  </w:style>
  <w:style w:type="paragraph" w:customStyle="1" w:styleId="abstract">
    <w:name w:val="abstract"/>
    <w:basedOn w:val="Normale"/>
    <w:rsid w:val="00704ABE"/>
    <w:pPr>
      <w:spacing w:before="100" w:beforeAutospacing="1" w:after="100" w:afterAutospacing="1"/>
    </w:pPr>
  </w:style>
  <w:style w:type="character" w:customStyle="1" w:styleId="classenews4">
    <w:name w:val="classenews_4"/>
    <w:basedOn w:val="Carpredefinitoparagrafo"/>
    <w:rsid w:val="00704ABE"/>
  </w:style>
  <w:style w:type="character" w:styleId="Collegamentovisitato">
    <w:name w:val="FollowedHyperlink"/>
    <w:rsid w:val="004250BB"/>
    <w:rPr>
      <w:color w:val="954F72"/>
      <w:u w:val="single"/>
    </w:rPr>
  </w:style>
  <w:style w:type="character" w:customStyle="1" w:styleId="classenews2">
    <w:name w:val="classenews_2"/>
    <w:basedOn w:val="Carpredefinitoparagrafo"/>
    <w:rsid w:val="000D6265"/>
  </w:style>
  <w:style w:type="character" w:customStyle="1" w:styleId="classenews8">
    <w:name w:val="classenews_8"/>
    <w:basedOn w:val="Carpredefinitoparagrafo"/>
    <w:rsid w:val="000D6265"/>
  </w:style>
  <w:style w:type="character" w:customStyle="1" w:styleId="classenews6">
    <w:name w:val="classenews_6"/>
    <w:basedOn w:val="Carpredefinitoparagrafo"/>
    <w:rsid w:val="00693A86"/>
  </w:style>
  <w:style w:type="character" w:customStyle="1" w:styleId="classenews9">
    <w:name w:val="classenews_9"/>
    <w:basedOn w:val="Carpredefinitoparagrafo"/>
    <w:rsid w:val="00693A86"/>
  </w:style>
  <w:style w:type="character" w:customStyle="1" w:styleId="classenews12">
    <w:name w:val="classenews_12"/>
    <w:basedOn w:val="Carpredefinitoparagrafo"/>
    <w:rsid w:val="00693A86"/>
  </w:style>
  <w:style w:type="character" w:customStyle="1" w:styleId="classenews5">
    <w:name w:val="classenews_5"/>
    <w:basedOn w:val="Carpredefinitoparagrafo"/>
    <w:rsid w:val="00693A86"/>
  </w:style>
  <w:style w:type="paragraph" w:customStyle="1" w:styleId="first">
    <w:name w:val="first"/>
    <w:basedOn w:val="Normale"/>
    <w:rsid w:val="00693A86"/>
    <w:pPr>
      <w:spacing w:before="100" w:beforeAutospacing="1" w:after="100" w:afterAutospacing="1"/>
    </w:pPr>
  </w:style>
  <w:style w:type="paragraph" w:customStyle="1" w:styleId="second">
    <w:name w:val="second"/>
    <w:basedOn w:val="Normale"/>
    <w:rsid w:val="00693A86"/>
    <w:pPr>
      <w:spacing w:before="100" w:beforeAutospacing="1" w:after="100" w:afterAutospacing="1"/>
    </w:pPr>
  </w:style>
  <w:style w:type="paragraph" w:customStyle="1" w:styleId="last">
    <w:name w:val="last"/>
    <w:basedOn w:val="Normale"/>
    <w:rsid w:val="00693A86"/>
    <w:pPr>
      <w:spacing w:before="100" w:beforeAutospacing="1" w:after="100" w:afterAutospacing="1"/>
    </w:pPr>
  </w:style>
  <w:style w:type="character" w:customStyle="1" w:styleId="classenews7">
    <w:name w:val="classenews_7"/>
    <w:basedOn w:val="Carpredefinitoparagrafo"/>
    <w:rsid w:val="009618F7"/>
  </w:style>
  <w:style w:type="character" w:customStyle="1" w:styleId="news-in-evidenza">
    <w:name w:val="news-in-evidenza"/>
    <w:basedOn w:val="Carpredefinitoparagrafo"/>
    <w:rsid w:val="002A3ED1"/>
  </w:style>
  <w:style w:type="character" w:customStyle="1" w:styleId="classenews11">
    <w:name w:val="classenews_11"/>
    <w:basedOn w:val="Carpredefinitoparagrafo"/>
    <w:rsid w:val="002A3ED1"/>
  </w:style>
  <w:style w:type="character" w:styleId="Enfasigrassetto">
    <w:name w:val="Strong"/>
    <w:basedOn w:val="Carpredefinitoparagrafo"/>
    <w:uiPriority w:val="22"/>
    <w:qFormat/>
    <w:rsid w:val="004E6986"/>
    <w:rPr>
      <w:b/>
      <w:bCs/>
    </w:rPr>
  </w:style>
  <w:style w:type="character" w:customStyle="1" w:styleId="classenews13">
    <w:name w:val="classenews_13"/>
    <w:basedOn w:val="Carpredefinitoparagrafo"/>
    <w:rsid w:val="00A64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03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042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279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999999"/>
                <w:bottom w:val="none" w:sz="0" w:space="0" w:color="auto"/>
                <w:right w:val="none" w:sz="0" w:space="0" w:color="auto"/>
              </w:divBdr>
            </w:div>
            <w:div w:id="131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8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08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660">
          <w:marLeft w:val="45"/>
          <w:marRight w:val="45"/>
          <w:marTop w:val="0"/>
          <w:marBottom w:val="0"/>
          <w:divBdr>
            <w:top w:val="single" w:sz="6" w:space="15" w:color="212D50"/>
            <w:left w:val="none" w:sz="0" w:space="11" w:color="auto"/>
            <w:bottom w:val="none" w:sz="0" w:space="15" w:color="auto"/>
            <w:right w:val="none" w:sz="0" w:space="11" w:color="auto"/>
          </w:divBdr>
          <w:divsChild>
            <w:div w:id="1193615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rst.aster.it/_aster_/viewNews/47634/diagnostica-medica-nuovo-bando-digi-b-cube" TargetMode="External"/><Relationship Id="rId18" Type="http://schemas.openxmlformats.org/officeDocument/2006/relationships/hyperlink" Target="https://first.aster.it/_aster_/viewNews/52784/-ai4copernicus-2-bando-per-sfide-sociali-" TargetMode="External"/><Relationship Id="rId26" Type="http://schemas.openxmlformats.org/officeDocument/2006/relationships/hyperlink" Target="https://first.aster.it/_aster_/viewNews/52801/cinea-cerca-esperti-per-selezione-progetti-innovation-fund" TargetMode="External"/><Relationship Id="rId39" Type="http://schemas.openxmlformats.org/officeDocument/2006/relationships/hyperlink" Target="https://first.aster.it/_aster_/viewNews/52781/cibersicurezza-conclusioni-del-consiglio-" TargetMode="External"/><Relationship Id="rId21" Type="http://schemas.openxmlformats.org/officeDocument/2006/relationships/hyperlink" Target="https://first.aster.it/_aster_/viewNews/52761/nuovo-bando-per-la-diffusione-della-banda-larga-nell-ue" TargetMode="External"/><Relationship Id="rId34" Type="http://schemas.openxmlformats.org/officeDocument/2006/relationships/hyperlink" Target="https://first.aster.it/_aster_/viewNews/52764/aiuti-di-stato-covid-" TargetMode="External"/><Relationship Id="rId42" Type="http://schemas.openxmlformats.org/officeDocument/2006/relationships/hyperlink" Target="https://first.aster.it/_aster_/viewNews/52790/mise-rifinanziata-la-nuova-sabatini-" TargetMode="External"/><Relationship Id="rId47" Type="http://schemas.openxmlformats.org/officeDocument/2006/relationships/hyperlink" Target="https://first.aster.it/_aster_/viewNews/52831/een-richieste-e-offerte-di-tecnologia-costruzioni" TargetMode="External"/><Relationship Id="rId50" Type="http://schemas.openxmlformats.org/officeDocument/2006/relationships/hyperlink" Target="https://first.aster.it/_aster_/viewNews/52834/een-richieste-e-offerte-di-tecnologia-meccanica-e-materiali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first.aster.it/_aster_/viewNews/51905/al-via-il-1-bando-change2twin-per-sviluppo-digital-twin" TargetMode="External"/><Relationship Id="rId29" Type="http://schemas.openxmlformats.org/officeDocument/2006/relationships/hyperlink" Target="https://first.aster.it/_aster_/viewNews/52785/292-proposte-per-il-bando-eic-transition-2021" TargetMode="External"/><Relationship Id="rId11" Type="http://schemas.openxmlformats.org/officeDocument/2006/relationships/hyperlink" Target="https://first.aster.it/_aster_/viewNews/51250/al-via-la-1-open-call-i4trust-sulla-condivisione-di-dati" TargetMode="External"/><Relationship Id="rId24" Type="http://schemas.openxmlformats.org/officeDocument/2006/relationships/hyperlink" Target="https://first.aster.it/_aster_/viewNews/52762/new-european-bauhaus-al-via-l-eit-community-booster" TargetMode="External"/><Relationship Id="rId32" Type="http://schemas.openxmlformats.org/officeDocument/2006/relationships/hyperlink" Target="https://first.aster.it/_aster_/viewNews/52760/horizon-europe-associazione-di-israele-" TargetMode="External"/><Relationship Id="rId37" Type="http://schemas.openxmlformats.org/officeDocument/2006/relationships/hyperlink" Target="https://first.aster.it/_aster_/viewNews/52777/conferenza-sul-futuro-dell-europa-2-riunione-plenaria" TargetMode="External"/><Relationship Id="rId40" Type="http://schemas.openxmlformats.org/officeDocument/2006/relationships/hyperlink" Target="https://first.aster.it/_aster_/viewNews/52787/missioni-di-horizon-europe-stimati-due-anni-per-risultati" TargetMode="External"/><Relationship Id="rId45" Type="http://schemas.openxmlformats.org/officeDocument/2006/relationships/hyperlink" Target="https://first.aster.it/_aster_/viewNews/52815/previsti-nuovi-fondi-per-la-ricerca" TargetMode="External"/><Relationship Id="rId53" Type="http://schemas.openxmlformats.org/officeDocument/2006/relationships/hyperlink" Target="https://uibm.mise.gov.it/index.php/it/settimana-anticontraffazione-2021" TargetMode="External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first.aster.it/_aster_/viewNews/52295/nuovo-bando-per-pmi-e-startup-per-sviluppare-soluzioni-iot-" TargetMode="External"/><Relationship Id="rId14" Type="http://schemas.openxmlformats.org/officeDocument/2006/relationships/hyperlink" Target="https://first.aster.it/_aster_/viewNews/51779/-co-creation-with-public-and-private-buyers-of-innovations" TargetMode="External"/><Relationship Id="rId22" Type="http://schemas.openxmlformats.org/officeDocument/2006/relationships/hyperlink" Target="https://first.aster.it/_aster_/viewNews/52788/nuovo-bando-per-progetti-di-ricerca-sulle-zoonosi" TargetMode="External"/><Relationship Id="rId27" Type="http://schemas.openxmlformats.org/officeDocument/2006/relationships/hyperlink" Target="https://first.aster.it/_aster_/viewNews/52776/interreg-ce-nuovo-bando-per-progetti-transnazionali" TargetMode="External"/><Relationship Id="rId30" Type="http://schemas.openxmlformats.org/officeDocument/2006/relationships/hyperlink" Target="https://first.aster.it/_aster_/viewNews/52803/eu-prize-for-women-innovators-online-elenco-delle-finaliste" TargetMode="External"/><Relationship Id="rId35" Type="http://schemas.openxmlformats.org/officeDocument/2006/relationships/hyperlink" Target="https://first.aster.it/_aster_/viewNews/52766/cibersicurezza-continuano-le-attivit-dell-ecsm" TargetMode="External"/><Relationship Id="rId43" Type="http://schemas.openxmlformats.org/officeDocument/2006/relationships/hyperlink" Target="https://first.aster.it/_aster_/viewNews/52791/adottato-il-piano-nazionale-infrastrutture-di-ricerca-pnir-" TargetMode="External"/><Relationship Id="rId48" Type="http://schemas.openxmlformats.org/officeDocument/2006/relationships/hyperlink" Target="https://first.aster.it/_aster_/viewNews/52832/een-richieste-e-offerte-di-tecnologia-energia-e-ambiente" TargetMode="External"/><Relationship Id="rId56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https://first.aster.it/_aster_/viewNews/52835/een-richieste-e-offerte-di-tecnologia-scienze-della-vita" TargetMode="External"/><Relationship Id="rId3" Type="http://schemas.openxmlformats.org/officeDocument/2006/relationships/styles" Target="styles.xml"/><Relationship Id="rId12" Type="http://schemas.openxmlformats.org/officeDocument/2006/relationships/hyperlink" Target="https://first.aster.it/_aster_/viewNews/51687/bando-interconnected-innovation-ecosystems-di-horizon-europe" TargetMode="External"/><Relationship Id="rId17" Type="http://schemas.openxmlformats.org/officeDocument/2006/relationships/hyperlink" Target="https://first.aster.it/_aster_/viewNews/51107/mpowerbio-bando-per-cluster-e-pmi-della-bioeconomia" TargetMode="External"/><Relationship Id="rId25" Type="http://schemas.openxmlformats.org/officeDocument/2006/relationships/hyperlink" Target="https://first.aster.it/_aster_/viewNews/52812/transizione-energetica-a-livello-urbano-nuovo-bando" TargetMode="External"/><Relationship Id="rId33" Type="http://schemas.openxmlformats.org/officeDocument/2006/relationships/hyperlink" Target="https://first.aster.it/_aster_/viewNews/52763/piattaforma-per-la-consultazione-sulla-cooperazione-ue-usa" TargetMode="External"/><Relationship Id="rId38" Type="http://schemas.openxmlformats.org/officeDocument/2006/relationships/hyperlink" Target="https://first.aster.it/_aster_/viewNews/52780/online-studi-su-effetti-sull-agricoltura-di-strategie-ue" TargetMode="External"/><Relationship Id="rId46" Type="http://schemas.openxmlformats.org/officeDocument/2006/relationships/hyperlink" Target="https://first.aster.it/_aster_/viewNews/52830/een-richieste-e-offerte-di-tecnologia-agroalimentare" TargetMode="External"/><Relationship Id="rId59" Type="http://schemas.openxmlformats.org/officeDocument/2006/relationships/header" Target="header3.xml"/><Relationship Id="rId20" Type="http://schemas.openxmlformats.org/officeDocument/2006/relationships/hyperlink" Target="https://first.aster.it/_aster_/viewNews/52199/al-via-la-prima-open-call-di-bonsapps-per-talenti-ia" TargetMode="External"/><Relationship Id="rId41" Type="http://schemas.openxmlformats.org/officeDocument/2006/relationships/hyperlink" Target="https://first.aster.it/_aster_/viewNews/52789/programma-di-lavoro-della-commissione-per-il-2022" TargetMode="External"/><Relationship Id="rId54" Type="http://schemas.openxmlformats.org/officeDocument/2006/relationships/hyperlink" Target="mailto:mottola@unisannio.it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first.aster.it/_aster_/viewNews/49835/a-ottobre-la-prossima-scadenza-cost" TargetMode="External"/><Relationship Id="rId23" Type="http://schemas.openxmlformats.org/officeDocument/2006/relationships/hyperlink" Target="https://first.aster.it/_aster_/viewNews/52814/kitt4sme-open-calls-due-opportunit-di-finanziamento-per" TargetMode="External"/><Relationship Id="rId28" Type="http://schemas.openxmlformats.org/officeDocument/2006/relationships/hyperlink" Target="https://first.aster.it/_aster_/viewNews/52793/mise-fondo-per-investimenti-imprese-agricole" TargetMode="External"/><Relationship Id="rId36" Type="http://schemas.openxmlformats.org/officeDocument/2006/relationships/hyperlink" Target="https://first.aster.it/_aster_/viewNews/52771/trasformazione-digitale-dell-ue-benefici-e-politiche" TargetMode="External"/><Relationship Id="rId49" Type="http://schemas.openxmlformats.org/officeDocument/2006/relationships/hyperlink" Target="https://first.aster.it/_aster_/viewNews/52833/een-richieste-e-offerte-di-tecnologia-ict-e-icc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first.aster.it/_aster_/viewNews/52113/pubblicati-i-nuovi-bandi-brevetti-marchi-e-disegni-" TargetMode="External"/><Relationship Id="rId31" Type="http://schemas.openxmlformats.org/officeDocument/2006/relationships/hyperlink" Target="https://first.aster.it/_aster_/viewNews/52778/ia-nuova-consultazione-in-materia-di-responsabilit-civile" TargetMode="External"/><Relationship Id="rId44" Type="http://schemas.openxmlformats.org/officeDocument/2006/relationships/hyperlink" Target="https://first.aster.it/_aster_/viewNews/52792/accelerare-transizione-verde-per-abbassare-prezzi-energia" TargetMode="External"/><Relationship Id="rId52" Type="http://schemas.openxmlformats.org/officeDocument/2006/relationships/hyperlink" Target="https://first.aster.it/_aster_/viewNews/52836/horizon-msca-2021-dn-istituto-di-ricerca-spagnolo-cerca-pmi" TargetMode="External"/><Relationship Id="rId60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igliozzi@unisannio.it" TargetMode="External"/><Relationship Id="rId1" Type="http://schemas.openxmlformats.org/officeDocument/2006/relationships/hyperlink" Target="mailto:ufficio.tto@unisanni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EEFE-854F-48C9-906F-4C35B078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2383</Words>
  <Characters>13584</Characters>
  <Application>Microsoft Office Word</Application>
  <DocSecurity>0</DocSecurity>
  <Lines>113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91</vt:i4>
      </vt:variant>
    </vt:vector>
  </HeadingPairs>
  <TitlesOfParts>
    <vt:vector size="92" baseType="lpstr">
      <vt:lpstr>UNIVERSITA’ DEGLI STUDI DEL SANNIO</vt:lpstr>
      <vt:lpstr>    BANDI</vt:lpstr>
      <vt:lpstr>        Proprietà industriale: il 19 ottobre si è aperto lo sportello dell'incentivo Mar</vt:lpstr>
      <vt:lpstr>        I nuovi bandi sono centrati sull’annualità 2021 per la concessione delle misure </vt:lpstr>
      <vt:lpstr>        </vt:lpstr>
      <vt:lpstr>        Ultimi giorni per partecipare alla prima Open Call i4Trust sulla condivisione di</vt:lpstr>
      <vt:lpstr>        Il bando selezionerà fino a 16 esperimenti per la condivisione, il riutilizzo e </vt:lpstr>
      <vt:lpstr>        </vt:lpstr>
      <vt:lpstr>        European Innovation Ecosystems: ancora pochi giorni per partecipare al bando Int</vt:lpstr>
      <vt:lpstr>        Il bando Interconnected Innovation Ecosystems 2021 del Programma di lavoro Europ</vt:lpstr>
      <vt:lpstr>        </vt:lpstr>
      <vt:lpstr>        Innovazioni digitali e tecnologie per la diagnostica medica: prossima scadenza d</vt:lpstr>
      <vt:lpstr>        Il bando mira a sostenere progetti incentrati sull'integrazione di innovazioni d</vt:lpstr>
      <vt:lpstr>        </vt:lpstr>
      <vt:lpstr>        EIC: prossima scadenza del bando "Co-Creation with Public and Private Buyers of </vt:lpstr>
      <vt:lpstr>        L'obiettivo del bando è di sostenere gli acquirenti pubblici e privati di innova</vt:lpstr>
      <vt:lpstr>        </vt:lpstr>
      <vt:lpstr>        COST - Cooperazione europea nei settori della scienza e della tecnica: è il 29 o</vt:lpstr>
      <vt:lpstr>        COST riunisce ricercatori ed esperti in vari paesi che lavorano su materie speci</vt:lpstr>
      <vt:lpstr>        </vt:lpstr>
      <vt:lpstr>        Ancora pochi giorni per partecipare al bando Change2Twin rivolto alle PMI per lo</vt:lpstr>
      <vt:lpstr>        Fino al 29 ottobre le imprese manifatturiere che vogliano sviluppare un Digital </vt:lpstr>
      <vt:lpstr>        </vt:lpstr>
      <vt:lpstr>        MPowerBIO: prossima scadenza del bando dedicato a cluster e PMI della bioeconomi</vt:lpstr>
      <vt:lpstr>        Il bando migliorerà i servizi di supporto alle imprese offerte dai cluster e fav</vt:lpstr>
      <vt:lpstr>        </vt:lpstr>
      <vt:lpstr>        Intelligenza Artificiale e Osservazione della Terra: 2  bando di AI4Copernicus p</vt:lpstr>
      <vt:lpstr>        Possono partecipare gli individui interessati a presentare una proposta di un pr</vt:lpstr>
      <vt:lpstr>        </vt:lpstr>
      <vt:lpstr>        Soluzioni IoT in agricoltura, sanità e manifatturiero: ancora pochi giorni per p</vt:lpstr>
      <vt:lpstr>        Il bando mira a coinvolgere startup e PMI nel consorzio IntellIoT per costruire </vt:lpstr>
      <vt:lpstr>        </vt:lpstr>
      <vt:lpstr>        Intelligenza Artificiale: ancora pochi giorni per partecipare al bando BonsAPPs</vt:lpstr>
      <vt:lpstr>        Il bando mira ad individuare talenti nell'ambito dell'Intelligenza Artificiale, </vt:lpstr>
      <vt:lpstr>        </vt:lpstr>
      <vt:lpstr>        Banda larga: aperto un bando di gara per sostenere i Broadband Competent Offices</vt:lpstr>
      <vt:lpstr>        I “Broadband Competent Offices” sono strutture promosse dall’UE per sostenere gl</vt:lpstr>
      <vt:lpstr>        </vt:lpstr>
      <vt:lpstr>        Malattie che si trasmettono dagli animali all'uomo: nuovo bando europeo per prog</vt:lpstr>
      <vt:lpstr>        L'obiettivo del bando è sostenere la ricerca trasversale e l'innovazione per com</vt:lpstr>
      <vt:lpstr>        </vt:lpstr>
      <vt:lpstr>        KITT4SME Open Calls: due opportunità di finanziamento per soluzioni di Intellige</vt:lpstr>
      <vt:lpstr>        L’obiettivo è creare una piattaforma digitale in cui introdurre soluzioni di Int</vt:lpstr>
      <vt:lpstr>        </vt:lpstr>
      <vt:lpstr>        New European Bauhaus: aperto l’EIT Community Booster per startup e scaleup innov</vt:lpstr>
      <vt:lpstr>        Il bando si rivolge a startup e scaleup innovative che integrano nelle loro solu</vt:lpstr>
      <vt:lpstr>        </vt:lpstr>
      <vt:lpstr>        Transizione energetica a livello urbano: al via il nuovo bando Urban Europe</vt:lpstr>
      <vt:lpstr>        Il bando mira a creare una comunità transdisciplinare e intersettoriale impegnat</vt:lpstr>
      <vt:lpstr>        </vt:lpstr>
      <vt:lpstr>        Innovation Fund: CINEA cerca esperti per la selezione di progetti innovativi</vt:lpstr>
      <vt:lpstr>    BANDI - PREINFORMAZIONE</vt:lpstr>
      <vt:lpstr>        Interreg Central Europe: dal 15 novembre nuovo bando per progetti transnazionali</vt:lpstr>
      <vt:lpstr>        </vt:lpstr>
      <vt:lpstr>        MISE: attivato il Fondo per investimenti imprese agricole</vt:lpstr>
      <vt:lpstr>    </vt:lpstr>
      <vt:lpstr>    RISULTATI</vt:lpstr>
      <vt:lpstr>        EIC Transition 2021: presentate 292 proposte</vt:lpstr>
      <vt:lpstr>        EU prize for Women Innovators: online l'elenco delle finaliste per il 2021</vt:lpstr>
      <vt:lpstr>    </vt:lpstr>
      <vt:lpstr>    POLITICA GENERALE</vt:lpstr>
      <vt:lpstr>        Intelligenza artificiale: nuova consultazione pubblica in materia di responsabil</vt:lpstr>
      <vt:lpstr>    </vt:lpstr>
      <vt:lpstr>    INFORMAZIONE</vt:lpstr>
      <vt:lpstr>        Horizon Europe: conclusi i negoziati di associazione con Israele</vt:lpstr>
      <vt:lpstr>        L’Europa continuerà a beneficiare degli alti livelli di eccellenza e della strao</vt:lpstr>
      <vt:lpstr>        </vt:lpstr>
      <vt:lpstr>        Consiglio UE-USA per il commercio e la tecnologia: inaugurata una piattaforma di</vt:lpstr>
      <vt:lpstr>        L’obiettivo è definire la cooperazione transatlantica in ambito tecnologico, eco</vt:lpstr>
      <vt:lpstr>        </vt:lpstr>
      <vt:lpstr>        Aiuti di Stato: approvati aiuti per 31,9 miliardi di Euro a sostegno delle impre</vt:lpstr>
      <vt:lpstr>        La Commissione approva un regime di aiuti di 31,9 miliardi di Euro dello Stato i</vt:lpstr>
      <vt:lpstr>        </vt:lpstr>
      <vt:lpstr>        Cibersicurezza: continuano le attività dell'European Cybersecurity Month</vt:lpstr>
      <vt:lpstr>        Per tutto il mese di ottobre continueranno le attività nell'ambito dell'European</vt:lpstr>
      <vt:lpstr>        </vt:lpstr>
      <vt:lpstr>        Trasformazione digitale dell'UE: benefici e politiche</vt:lpstr>
      <vt:lpstr>        La trasformazione digitale è una delle maggiori priorità dell'UE, che contribuir</vt:lpstr>
      <vt:lpstr>        Conferenza sul futuro dell'Europa: seconda riunione plenaria</vt:lpstr>
      <vt:lpstr>    </vt:lpstr>
      <vt:lpstr>    RICHIESTE E OFFERTE DI TECNOLOGIE</vt:lpstr>
      <vt:lpstr>        Richieste e offerte di tecnologia da Enterprise Europe Network - Tema Agroalimen</vt:lpstr>
      <vt:lpstr>        Richieste e offerte di tecnologia da Enterprise Europe Network - Tema Costruzion</vt:lpstr>
      <vt:lpstr>        Richieste e offerte di tecnologia da Enterprise Europe Network - Tema Energia e </vt:lpstr>
      <vt:lpstr>        Richieste e offerte di tecnologia da Enterprise Europe Network - Tema ICT e Indu</vt:lpstr>
      <vt:lpstr>        Richieste e offerte di tecnologia da Enterprise Europe Network - Tema Meccanica </vt:lpstr>
      <vt:lpstr>        Richieste e offerte di tecnologia da Enterprise Europe Network - Tema Scienze de</vt:lpstr>
      <vt:lpstr>    </vt:lpstr>
      <vt:lpstr>    RICERCA PARTNER</vt:lpstr>
      <vt:lpstr>        HORIZON-MSCA-2021-DN: Istituto di ricerca spagnolo cerca PMI per lo sviluppo di </vt:lpstr>
      <vt:lpstr>    </vt:lpstr>
      <vt:lpstr>    EVENTI</vt:lpstr>
    </vt:vector>
  </TitlesOfParts>
  <Company>b</Company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MOTTOLA</dc:creator>
  <cp:lastModifiedBy>Piera Mottola</cp:lastModifiedBy>
  <cp:revision>2</cp:revision>
  <cp:lastPrinted>2020-01-10T18:50:00Z</cp:lastPrinted>
  <dcterms:created xsi:type="dcterms:W3CDTF">2021-10-25T10:42:00Z</dcterms:created>
  <dcterms:modified xsi:type="dcterms:W3CDTF">2021-10-25T10:42:00Z</dcterms:modified>
</cp:coreProperties>
</file>