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708"/>
        <w:gridCol w:w="4920"/>
      </w:tblGrid>
      <w:tr w:rsidR="002F4018" w14:paraId="0DDEECAD" w14:textId="77777777" w:rsidTr="002F4018">
        <w:tc>
          <w:tcPr>
            <w:tcW w:w="2445" w:type="pct"/>
          </w:tcPr>
          <w:p w14:paraId="52824C58" w14:textId="2B59842F" w:rsidR="002F4018" w:rsidRPr="001F7BBA" w:rsidRDefault="002F4018">
            <w:pPr>
              <w:rPr>
                <w:rFonts w:ascii="Open Sans" w:hAnsi="Open Sans" w:cs="Open Sans"/>
                <w:b/>
                <w:bCs/>
              </w:rPr>
            </w:pPr>
            <w:r w:rsidRPr="001F7BBA">
              <w:rPr>
                <w:rFonts w:ascii="Open Sans" w:hAnsi="Open Sans" w:cs="Open Sans"/>
                <w:b/>
                <w:bCs/>
              </w:rPr>
              <w:t>Seduta del 20_01_2020</w:t>
            </w:r>
          </w:p>
        </w:tc>
        <w:tc>
          <w:tcPr>
            <w:tcW w:w="2555" w:type="pct"/>
          </w:tcPr>
          <w:p w14:paraId="6BB79CD0" w14:textId="1D508086" w:rsidR="002F4018" w:rsidRPr="002F4018" w:rsidRDefault="002F4018" w:rsidP="002F4018">
            <w:pPr>
              <w:jc w:val="both"/>
              <w:rPr>
                <w:rFonts w:ascii="Open Sans" w:hAnsi="Open Sans" w:cs="Open Sans"/>
                <w:b/>
                <w:i/>
              </w:rPr>
            </w:pPr>
            <w:r w:rsidRPr="00CA64CE">
              <w:rPr>
                <w:rFonts w:ascii="Open Sans" w:hAnsi="Open Sans" w:cs="Open Sans"/>
                <w:b/>
              </w:rPr>
              <w:t>Affidamento congiunto allo Studio Legale Proff. Avv. Alfredo Contieri Majello e Avv. Bruno Mercurio, del Foro di Napoli, dell’incarico di rappresentanza e difesa della Università degli Studi del Sannio nel giudizio di appello promosso da “</w:t>
            </w:r>
            <w:r w:rsidRPr="00CA64CE">
              <w:rPr>
                <w:rFonts w:ascii="Open Sans" w:hAnsi="Open Sans" w:cs="Open Sans"/>
                <w:b/>
                <w:i/>
              </w:rPr>
              <w:t xml:space="preserve">Termoidraulica di Agostinelli e Sampaolo S.r.l.” </w:t>
            </w:r>
            <w:r w:rsidRPr="00CA64CE">
              <w:rPr>
                <w:rFonts w:ascii="Open Sans" w:hAnsi="Open Sans" w:cs="Open Sans"/>
                <w:b/>
              </w:rPr>
              <w:t>avverso la sentenza emessa dal Tribunale di Ancona, relativa all’opposizione al decreto ingiuntivo.</w:t>
            </w:r>
          </w:p>
        </w:tc>
      </w:tr>
      <w:tr w:rsidR="002F4018" w14:paraId="002618A6" w14:textId="77777777" w:rsidTr="002F4018">
        <w:tc>
          <w:tcPr>
            <w:tcW w:w="2445" w:type="pct"/>
          </w:tcPr>
          <w:p w14:paraId="469C41B3" w14:textId="67E17D19" w:rsidR="002F4018" w:rsidRPr="001F7BBA" w:rsidRDefault="002F4018">
            <w:pPr>
              <w:rPr>
                <w:rFonts w:ascii="Open Sans" w:hAnsi="Open Sans" w:cs="Open Sans"/>
                <w:b/>
                <w:bCs/>
                <w:highlight w:val="yellow"/>
              </w:rPr>
            </w:pPr>
            <w:r w:rsidRPr="001F7BBA">
              <w:rPr>
                <w:rFonts w:ascii="Open Sans" w:hAnsi="Open Sans" w:cs="Open Sans"/>
                <w:b/>
                <w:bCs/>
              </w:rPr>
              <w:t>Seduta del 20_02_2020</w:t>
            </w:r>
          </w:p>
        </w:tc>
        <w:tc>
          <w:tcPr>
            <w:tcW w:w="2555" w:type="pct"/>
          </w:tcPr>
          <w:p w14:paraId="73914C56" w14:textId="01A2791A" w:rsidR="002F4018" w:rsidRPr="001F7BBA" w:rsidRDefault="002F4018" w:rsidP="004A7A9A">
            <w:pPr>
              <w:jc w:val="both"/>
              <w:rPr>
                <w:rFonts w:ascii="Open Sans" w:hAnsi="Open Sans" w:cs="Open Sans"/>
                <w:b/>
                <w:i/>
              </w:rPr>
            </w:pPr>
            <w:r w:rsidRPr="001F7BBA">
              <w:rPr>
                <w:rFonts w:ascii="Open Sans" w:hAnsi="Open Sans" w:cs="Open Sans"/>
                <w:b/>
              </w:rPr>
              <w:t>Affidamento congiunto allo Studio Legale Proff. Avv. Alfredo Contieri Majello e Avv. Bruno Mercurio, del Foro di Napoli, dell’incarico di rappresentanza e difesa della Università degli Studi del Sannio nel giudizio di appello promosso da “</w:t>
            </w:r>
            <w:r w:rsidRPr="001F7BBA">
              <w:rPr>
                <w:rFonts w:ascii="Open Sans" w:hAnsi="Open Sans" w:cs="Open Sans"/>
                <w:b/>
                <w:i/>
              </w:rPr>
              <w:t xml:space="preserve">Termoidraulica di Agostinelli e Sampaolo S.r.l.” </w:t>
            </w:r>
            <w:r w:rsidRPr="001F7BBA">
              <w:rPr>
                <w:rFonts w:ascii="Open Sans" w:hAnsi="Open Sans" w:cs="Open Sans"/>
                <w:b/>
              </w:rPr>
              <w:t>avverso la sentenza emessa dal Tribunale di Ancona, relativa all’opposizione al decreto ingiuntivo.</w:t>
            </w:r>
          </w:p>
        </w:tc>
      </w:tr>
      <w:tr w:rsidR="002F4018" w14:paraId="5ED955DD" w14:textId="77777777" w:rsidTr="002F4018">
        <w:tc>
          <w:tcPr>
            <w:tcW w:w="2445" w:type="pct"/>
          </w:tcPr>
          <w:p w14:paraId="3C2A5821" w14:textId="56DED15E" w:rsidR="002F4018" w:rsidRPr="001F7BBA" w:rsidRDefault="002F4018">
            <w:pPr>
              <w:rPr>
                <w:rFonts w:ascii="Open Sans" w:hAnsi="Open Sans" w:cs="Open Sans"/>
                <w:b/>
                <w:bCs/>
              </w:rPr>
            </w:pPr>
            <w:r w:rsidRPr="001F7BBA">
              <w:rPr>
                <w:rFonts w:ascii="Open Sans" w:hAnsi="Open Sans" w:cs="Open Sans"/>
                <w:b/>
                <w:bCs/>
              </w:rPr>
              <w:t>Seduta del _25_11_2020</w:t>
            </w:r>
          </w:p>
        </w:tc>
        <w:tc>
          <w:tcPr>
            <w:tcW w:w="2555" w:type="pct"/>
          </w:tcPr>
          <w:p w14:paraId="3F83B511" w14:textId="08FB75D7" w:rsidR="002F4018" w:rsidRPr="004A7A9A" w:rsidRDefault="002F4018" w:rsidP="004A7A9A">
            <w:pPr>
              <w:jc w:val="both"/>
              <w:rPr>
                <w:rFonts w:ascii="Open Sans" w:hAnsi="Open Sans" w:cs="Open Sans"/>
                <w:b/>
                <w:lang w:val="fr-FR"/>
              </w:rPr>
            </w:pPr>
            <w:r w:rsidRPr="004A7A9A">
              <w:rPr>
                <w:rFonts w:ascii="Open Sans" w:hAnsi="Open Sans" w:cs="Open Sans"/>
                <w:b/>
              </w:rPr>
              <w:t>Affidamento dell’incarico di rappresentanza e difesa legale dell’Università degli Studi del Sannio nella procedura per il recupero del credito vantato dall’Ateneo nei confronti della “</w:t>
            </w:r>
            <w:r w:rsidRPr="004A7A9A">
              <w:rPr>
                <w:rFonts w:ascii="Open Sans" w:hAnsi="Open Sans" w:cs="Open Sans"/>
                <w:b/>
                <w:i/>
              </w:rPr>
              <w:t xml:space="preserve">Moccia Restauri e Recuperi </w:t>
            </w:r>
            <w:proofErr w:type="spellStart"/>
            <w:r w:rsidRPr="004A7A9A">
              <w:rPr>
                <w:rFonts w:ascii="Open Sans" w:hAnsi="Open Sans" w:cs="Open Sans"/>
                <w:b/>
                <w:i/>
              </w:rPr>
              <w:t>Srl</w:t>
            </w:r>
            <w:proofErr w:type="spellEnd"/>
            <w:r w:rsidRPr="004A7A9A">
              <w:rPr>
                <w:rFonts w:ascii="Open Sans" w:hAnsi="Open Sans" w:cs="Open Sans"/>
                <w:b/>
                <w:i/>
              </w:rPr>
              <w:t>”.</w:t>
            </w:r>
          </w:p>
        </w:tc>
      </w:tr>
    </w:tbl>
    <w:p w14:paraId="292569D6" w14:textId="6A77F863" w:rsidR="009D72B2" w:rsidRDefault="009D72B2"/>
    <w:sectPr w:rsidR="009D72B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77C9E" w14:textId="77777777" w:rsidR="00120A39" w:rsidRDefault="00120A39" w:rsidP="00CA64CE">
      <w:pPr>
        <w:spacing w:after="0" w:line="240" w:lineRule="auto"/>
      </w:pPr>
      <w:r>
        <w:separator/>
      </w:r>
    </w:p>
  </w:endnote>
  <w:endnote w:type="continuationSeparator" w:id="0">
    <w:p w14:paraId="0CB204B9" w14:textId="77777777" w:rsidR="00120A39" w:rsidRDefault="00120A39" w:rsidP="00CA6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2F2A4" w14:textId="77777777" w:rsidR="00120A39" w:rsidRDefault="00120A39" w:rsidP="00CA64CE">
      <w:pPr>
        <w:spacing w:after="0" w:line="240" w:lineRule="auto"/>
      </w:pPr>
      <w:r>
        <w:separator/>
      </w:r>
    </w:p>
  </w:footnote>
  <w:footnote w:type="continuationSeparator" w:id="0">
    <w:p w14:paraId="5B806A38" w14:textId="77777777" w:rsidR="00120A39" w:rsidRDefault="00120A39" w:rsidP="00CA6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93F48" w14:textId="340E228E" w:rsidR="00CA64CE" w:rsidRPr="002F4018" w:rsidRDefault="00CA64CE" w:rsidP="002F4018">
    <w:pPr>
      <w:pStyle w:val="Intestazione"/>
      <w:jc w:val="center"/>
      <w:rPr>
        <w:b/>
        <w:bCs/>
      </w:rPr>
    </w:pPr>
    <w:r w:rsidRPr="002F4018">
      <w:rPr>
        <w:b/>
        <w:bCs/>
      </w:rPr>
      <w:t>Consiglio di Amministrazione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61511"/>
    <w:multiLevelType w:val="hybridMultilevel"/>
    <w:tmpl w:val="BA8E574E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637"/>
    <w:rsid w:val="000A1241"/>
    <w:rsid w:val="00120A39"/>
    <w:rsid w:val="001F7BBA"/>
    <w:rsid w:val="002F4018"/>
    <w:rsid w:val="003737FD"/>
    <w:rsid w:val="003D6ECE"/>
    <w:rsid w:val="004A7A9A"/>
    <w:rsid w:val="00596637"/>
    <w:rsid w:val="006A4D71"/>
    <w:rsid w:val="00780E7C"/>
    <w:rsid w:val="008E0347"/>
    <w:rsid w:val="0093319D"/>
    <w:rsid w:val="009D72B2"/>
    <w:rsid w:val="00A142F8"/>
    <w:rsid w:val="00B25616"/>
    <w:rsid w:val="00CA64CE"/>
    <w:rsid w:val="00CC1B94"/>
    <w:rsid w:val="00E60142"/>
    <w:rsid w:val="00EC5BBA"/>
    <w:rsid w:val="00EE5E0D"/>
    <w:rsid w:val="00F71C55"/>
    <w:rsid w:val="00F7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F6CC"/>
  <w15:chartTrackingRefBased/>
  <w15:docId w15:val="{7C7AA01A-035F-4EC7-A533-5AF52328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A6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CA64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CA64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4CE"/>
  </w:style>
  <w:style w:type="paragraph" w:styleId="Pidipagina">
    <w:name w:val="footer"/>
    <w:basedOn w:val="Normale"/>
    <w:link w:val="PidipaginaCarattere"/>
    <w:uiPriority w:val="99"/>
    <w:unhideWhenUsed/>
    <w:rsid w:val="00CA64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4CE"/>
  </w:style>
  <w:style w:type="character" w:customStyle="1" w:styleId="ParagrafoelencoCarattere">
    <w:name w:val="Paragrafo elenco Carattere"/>
    <w:link w:val="Paragrafoelenco"/>
    <w:uiPriority w:val="34"/>
    <w:qFormat/>
    <w:locked/>
    <w:rsid w:val="004A7A9A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6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Morelli</dc:creator>
  <cp:keywords/>
  <dc:description/>
  <cp:lastModifiedBy>Elena Del Gaudio</cp:lastModifiedBy>
  <cp:revision>3</cp:revision>
  <dcterms:created xsi:type="dcterms:W3CDTF">2023-06-22T06:11:00Z</dcterms:created>
  <dcterms:modified xsi:type="dcterms:W3CDTF">2023-06-22T06:44:00Z</dcterms:modified>
</cp:coreProperties>
</file>